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美国威斯康星大学麦迪逊分校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2020春季学期访学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sz w:val="28"/>
          <w:szCs w:val="28"/>
        </w:rPr>
      </w:pPr>
      <w:r>
        <w:rPr>
          <w:rFonts w:hint="eastAsia" w:asciiTheme="minorHAnsi" w:hAnsiTheme="minorHAnsi" w:eastAsiaTheme="majorEastAsia" w:cstheme="minorHAnsi"/>
          <w:sz w:val="28"/>
          <w:szCs w:val="28"/>
        </w:rPr>
        <w:t xml:space="preserve"> University of Wisconsin, Madison</w:t>
      </w:r>
    </w:p>
    <w:p>
      <w:pPr>
        <w:widowControl/>
        <w:spacing w:line="360" w:lineRule="auto"/>
        <w:jc w:val="center"/>
        <w:rPr>
          <w:rFonts w:cs="Calibri" w:asciiTheme="minorHAnsi" w:hAnsiTheme="minorHAnsi"/>
          <w:b/>
          <w:kern w:val="0"/>
          <w:sz w:val="24"/>
        </w:rPr>
      </w:pPr>
      <w:r>
        <w:rPr>
          <w:rFonts w:hint="eastAsia" w:cs="Calibri" w:asciiTheme="minorHAnsi" w:hAnsiTheme="minorHAnsi"/>
          <w:b/>
          <w:kern w:val="0"/>
          <w:sz w:val="24"/>
        </w:rPr>
        <w:t>V</w:t>
      </w:r>
      <w:r>
        <w:rPr>
          <w:rFonts w:cs="Calibri" w:asciiTheme="minorHAnsi" w:hAnsiTheme="minorHAnsi"/>
          <w:b/>
          <w:kern w:val="0"/>
          <w:sz w:val="24"/>
        </w:rPr>
        <w:t>isiting International Student Program</w:t>
      </w:r>
    </w:p>
    <w:p>
      <w:pPr>
        <w:widowControl/>
        <w:spacing w:line="360" w:lineRule="auto"/>
        <w:jc w:val="center"/>
        <w:rPr>
          <w:rFonts w:asciiTheme="minorHAnsi" w:hAnsiTheme="minorHAnsi" w:cstheme="minorHAnsi"/>
          <w:b/>
          <w:kern w:val="0"/>
          <w:szCs w:val="21"/>
        </w:rPr>
      </w:pPr>
      <w:r>
        <w:rPr>
          <w:rFonts w:cs="Calibri" w:asciiTheme="minorHAnsi" w:hAnsiTheme="minorHAnsi"/>
          <w:b/>
          <w:kern w:val="0"/>
          <w:szCs w:val="21"/>
        </w:rPr>
        <w:t>20</w:t>
      </w:r>
      <w:r>
        <w:rPr>
          <w:rFonts w:hint="eastAsia" w:cs="Calibri" w:asciiTheme="minorHAnsi" w:hAnsiTheme="minorHAnsi"/>
          <w:b/>
          <w:kern w:val="0"/>
          <w:szCs w:val="21"/>
        </w:rPr>
        <w:t>20</w:t>
      </w:r>
      <w:r>
        <w:rPr>
          <w:rFonts w:cs="Calibri" w:asciiTheme="minorHAnsi" w:hAnsiTheme="minorHAnsi"/>
          <w:b/>
          <w:kern w:val="0"/>
          <w:szCs w:val="21"/>
        </w:rPr>
        <w:t>年</w:t>
      </w:r>
      <w:r>
        <w:rPr>
          <w:rFonts w:hint="eastAsia" w:cs="Calibri" w:asciiTheme="minorHAnsi" w:hAnsiTheme="minorHAnsi"/>
          <w:b/>
          <w:kern w:val="0"/>
          <w:szCs w:val="21"/>
        </w:rPr>
        <w:t xml:space="preserve">1月21日 </w:t>
      </w:r>
      <w:r>
        <w:rPr>
          <w:rFonts w:cs="Calibri" w:asciiTheme="minorHAnsi" w:hAnsiTheme="minorHAnsi"/>
          <w:b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/>
          <w:kern w:val="0"/>
          <w:szCs w:val="21"/>
        </w:rPr>
        <w:t>5月8日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项目综述</w:t>
      </w:r>
    </w:p>
    <w:p>
      <w:pPr>
        <w:widowControl/>
        <w:spacing w:line="360" w:lineRule="auto"/>
        <w:ind w:firstLine="420" w:firstLineChars="200"/>
        <w:jc w:val="left"/>
        <w:rPr>
          <w:rFonts w:ascii="Calibri" w:hAnsi="Calibri" w:cs="Calibri"/>
        </w:rPr>
      </w:pPr>
      <w:r>
        <w:rPr>
          <w:rFonts w:hint="eastAsia" w:ascii="Calibri" w:hAnsi="Calibri" w:cs="Calibri"/>
        </w:rPr>
        <w:t>威斯康星大学麦迪逊分校继续教育学院（</w:t>
      </w:r>
      <w:r>
        <w:rPr>
          <w:rFonts w:ascii="Calibri" w:hAnsi="Calibri" w:cs="Calibri"/>
        </w:rPr>
        <w:t>University of Wisconsin – Madison Continuing Studies</w:t>
      </w:r>
      <w:r>
        <w:rPr>
          <w:rFonts w:hint="eastAsia" w:ascii="Calibri" w:hAnsi="Calibri" w:cs="Calibri"/>
        </w:rPr>
        <w:t>）是大学直属的教学单位，专门管理在威斯康星大学麦迪逊分校参加访学项目、交换生的美国国内学生、及国际学生，提供在UWM的相关学院学习专业学术课程、获得UWM学分的机会。</w:t>
      </w:r>
    </w:p>
    <w:p>
      <w:pPr>
        <w:widowControl/>
        <w:spacing w:line="360" w:lineRule="auto"/>
        <w:ind w:firstLine="420" w:firstLineChars="200"/>
        <w:jc w:val="left"/>
        <w:rPr>
          <w:rFonts w:ascii="Calibri" w:hAnsi="Calibri" w:cs="Calibri"/>
        </w:rPr>
      </w:pP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全美国际教育协会作为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在中国的正式授权机构，负责选拔优秀中国大学生，于2020年春季前往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参加一学期的专业学习课程。参加项目的学生与威斯康星大学麦迪逊分校的在读学生混合编班，由威斯康星大学麦迪逊分校进行统一的学术管理与学术考核，获得威斯康星大学麦迪逊分校正式成绩单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【体验公立常春藤院校课程】参加威斯康星大学麦迪逊分校专业学分课程，聆听其卓越师资团队的授课；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【威斯康星大学麦迪逊分校成绩单和学习证书】获得威斯康星大学麦迪逊分校颁发的成绩单与项目证书，为个人履历添砖加瓦；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【和国际学生一起上课，结交各国好友】与威斯康星大学麦迪逊分校在读学生共同学习、提高跨文化沟通技能，收获知识与友谊；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【尽享校园设施与资源】 获得威斯康星大学麦迪逊分校学生证，</w:t>
      </w:r>
      <w:r>
        <w:rPr>
          <w:rFonts w:hint="eastAsia" w:asciiTheme="minorHAnsi" w:hAnsiTheme="minorHAnsi" w:eastAsiaTheme="majorEastAsia" w:cstheme="minorHAnsi"/>
          <w:szCs w:val="21"/>
        </w:rPr>
        <w:t>按校方规定充分享受各类校园设施与教育资源</w:t>
      </w:r>
      <w:r>
        <w:rPr>
          <w:rFonts w:hint="eastAsia" w:cs="Calibri" w:asciiTheme="minorHAnsi" w:hAnsiTheme="minorHAnsi"/>
          <w:szCs w:val="21"/>
        </w:rPr>
        <w:t>；</w:t>
      </w: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233680</wp:posOffset>
            </wp:positionV>
            <wp:extent cx="4762500" cy="2466340"/>
            <wp:effectExtent l="0" t="0" r="0" b="1016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三、威斯康星大学麦迪逊分校简介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创建于1848年，世界一流的著名公立研究型大学，是北美顶尖大学学术联盟“美国大学协会”的创始会员之一，被誉为“公立常春藤”大学；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="Arial" w:hAnsi="Arial" w:cs="Arial" w:eastAsiaTheme="minorEastAsia"/>
          <w:szCs w:val="21"/>
        </w:rPr>
      </w:pPr>
      <w:r>
        <w:rPr>
          <w:rFonts w:ascii="Arial" w:hAnsi="Arial" w:cs="Arial" w:eastAsiaTheme="minorEastAsia"/>
          <w:szCs w:val="21"/>
        </w:rPr>
        <w:t>201</w:t>
      </w:r>
      <w:r>
        <w:rPr>
          <w:rFonts w:hint="eastAsia" w:ascii="Arial" w:hAnsi="Arial" w:cs="Arial" w:eastAsiaTheme="minorEastAsia"/>
          <w:szCs w:val="21"/>
        </w:rPr>
        <w:t>9</w:t>
      </w:r>
      <w:r>
        <w:rPr>
          <w:rFonts w:ascii="Arial" w:hAnsi="Arial" w:cs="Arial" w:eastAsiaTheme="minorEastAsia"/>
          <w:szCs w:val="21"/>
        </w:rPr>
        <w:t>年</w:t>
      </w:r>
      <w:r>
        <w:rPr>
          <w:rFonts w:ascii="Arial" w:hAnsi="Arial" w:cs="Arial" w:eastAsiaTheme="minorEastAsia"/>
          <w:kern w:val="0"/>
          <w:szCs w:val="21"/>
        </w:rPr>
        <w:t>《美国新闻与世界报道》</w:t>
      </w:r>
      <w:r>
        <w:rPr>
          <w:rFonts w:ascii="Arial" w:hAnsi="Arial" w:cs="Arial" w:eastAsiaTheme="minorEastAsia"/>
          <w:szCs w:val="21"/>
        </w:rPr>
        <w:t>全美4000多所高校综合排名第</w:t>
      </w:r>
      <w:r>
        <w:rPr>
          <w:rFonts w:hint="eastAsia" w:ascii="Arial" w:hAnsi="Arial" w:cs="Arial" w:eastAsiaTheme="minorEastAsia"/>
          <w:szCs w:val="21"/>
        </w:rPr>
        <w:t>49，全球大学排名第35</w:t>
      </w:r>
      <w:r>
        <w:rPr>
          <w:rFonts w:ascii="Arial" w:hAnsi="Arial" w:cs="Arial" w:eastAsiaTheme="minorEastAsia"/>
          <w:szCs w:val="21"/>
        </w:rPr>
        <w:t>；</w:t>
      </w:r>
      <w:r>
        <w:rPr>
          <w:rFonts w:hint="eastAsia" w:ascii="Arial" w:hAnsi="Arial" w:cs="Arial" w:eastAsiaTheme="minorEastAsia"/>
          <w:szCs w:val="21"/>
        </w:rPr>
        <w:t xml:space="preserve"> </w:t>
      </w:r>
      <w:r>
        <w:rPr>
          <w:rFonts w:ascii="Arial" w:hAnsi="Arial" w:cs="Arial" w:eastAsiaTheme="minorEastAsia"/>
          <w:szCs w:val="21"/>
        </w:rPr>
        <w:t>201</w:t>
      </w:r>
      <w:r>
        <w:rPr>
          <w:rFonts w:hint="eastAsia" w:ascii="Arial" w:hAnsi="Arial" w:cs="Arial" w:eastAsiaTheme="minorEastAsia"/>
          <w:szCs w:val="21"/>
        </w:rPr>
        <w:t>9</w:t>
      </w:r>
      <w:r>
        <w:rPr>
          <w:rFonts w:ascii="Arial" w:hAnsi="Arial" w:cs="Arial" w:eastAsiaTheme="minorEastAsia"/>
          <w:szCs w:val="21"/>
        </w:rPr>
        <w:t>年Times世界大学排名第4</w:t>
      </w:r>
      <w:r>
        <w:rPr>
          <w:rFonts w:hint="eastAsia" w:ascii="Arial" w:hAnsi="Arial" w:cs="Arial" w:eastAsiaTheme="minorEastAsia"/>
          <w:szCs w:val="21"/>
        </w:rPr>
        <w:t>3；</w:t>
      </w:r>
      <w:r>
        <w:rPr>
          <w:rFonts w:ascii="Arial" w:hAnsi="Arial" w:cs="Arial" w:eastAsiaTheme="minorEastAsia"/>
          <w:szCs w:val="21"/>
        </w:rPr>
        <w:t>201</w:t>
      </w:r>
      <w:r>
        <w:rPr>
          <w:rFonts w:hint="eastAsia" w:ascii="Arial" w:hAnsi="Arial" w:cs="Arial" w:eastAsiaTheme="minorEastAsia"/>
          <w:szCs w:val="21"/>
        </w:rPr>
        <w:t>8</w:t>
      </w:r>
      <w:r>
        <w:rPr>
          <w:rFonts w:ascii="Arial" w:hAnsi="Arial" w:cs="Arial" w:eastAsiaTheme="minorEastAsia"/>
          <w:szCs w:val="21"/>
        </w:rPr>
        <w:t>年上海交通大学全球高校学术排名第2</w:t>
      </w:r>
      <w:r>
        <w:rPr>
          <w:rFonts w:hint="eastAsia" w:ascii="Arial" w:hAnsi="Arial" w:cs="Arial" w:eastAsiaTheme="minorEastAsia"/>
          <w:szCs w:val="21"/>
        </w:rPr>
        <w:t>8；</w:t>
      </w:r>
      <w:r>
        <w:rPr>
          <w:rFonts w:ascii="Arial" w:hAnsi="Arial" w:cs="Arial" w:eastAsiaTheme="minorEastAsia"/>
          <w:szCs w:val="21"/>
        </w:rPr>
        <w:t xml:space="preserve"> 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在各个学科和领域均享有声誉，产生了19位诺贝尔奖获得者，33位普利策奖获得者</w:t>
      </w:r>
      <w:r>
        <w:rPr>
          <w:rFonts w:hint="eastAsia" w:ascii="宋体" w:hAnsi="宋体" w:cs="宋体"/>
          <w:kern w:val="0"/>
          <w:szCs w:val="21"/>
        </w:rPr>
        <w:t>，其工程、数学、社会学（全美第</w:t>
      </w:r>
      <w:r>
        <w:rPr>
          <w:rFonts w:asciiTheme="minorHAnsi" w:hAnsiTheme="minorHAnsi" w:cstheme="minorHAnsi"/>
          <w:kern w:val="0"/>
          <w:szCs w:val="21"/>
        </w:rPr>
        <w:t>1）、教育学（全美第5</w:t>
      </w:r>
      <w:r>
        <w:rPr>
          <w:rFonts w:hint="eastAsia" w:ascii="宋体" w:hAnsi="宋体" w:cs="宋体"/>
          <w:kern w:val="0"/>
          <w:szCs w:val="21"/>
        </w:rPr>
        <w:t>）、计算机、经济学、工商管理等专业闻名于世；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/>
        </w:rPr>
      </w:pPr>
      <w:r>
        <w:rPr>
          <w:rFonts w:hint="eastAsia" w:asciiTheme="minorHAnsi" w:hAnsiTheme="minorHAnsi" w:cstheme="minorHAnsi"/>
          <w:kern w:val="0"/>
          <w:szCs w:val="21"/>
        </w:rPr>
        <w:t>位于美国中西部威斯康星州的首府麦迪逊市，距离芝加哥2.5小时的车程，是美国最安全宜居的城市之一</w:t>
      </w: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cstheme="minorHAnsi"/>
          <w:b/>
          <w:kern w:val="0"/>
          <w:szCs w:val="21"/>
        </w:rPr>
      </w:pPr>
      <w:r>
        <w:rPr>
          <w:rFonts w:hint="eastAsia" w:asciiTheme="minorHAnsi" w:hAnsiTheme="minorHAnsi" w:cstheme="minorHAnsi"/>
          <w:b/>
          <w:kern w:val="0"/>
          <w:szCs w:val="21"/>
        </w:rPr>
        <w:t>四、项目详情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bCs/>
          <w:kern w:val="0"/>
          <w:szCs w:val="21"/>
        </w:rPr>
      </w:pPr>
      <w:r>
        <w:rPr>
          <w:rFonts w:cs="Calibri" w:asciiTheme="minorHAnsi" w:hAnsiTheme="minorHAnsi"/>
          <w:bCs/>
          <w:kern w:val="0"/>
          <w:szCs w:val="21"/>
        </w:rPr>
        <w:t>20</w:t>
      </w:r>
      <w:r>
        <w:rPr>
          <w:rFonts w:hint="eastAsia" w:cs="Calibri" w:asciiTheme="minorHAnsi" w:hAnsiTheme="minorHAnsi"/>
          <w:bCs/>
          <w:kern w:val="0"/>
          <w:szCs w:val="21"/>
        </w:rPr>
        <w:t>20</w:t>
      </w:r>
      <w:r>
        <w:rPr>
          <w:rFonts w:cs="Calibri" w:asciiTheme="minorHAnsi" w:hAnsiTheme="minorHAnsi"/>
          <w:bCs/>
          <w:kern w:val="0"/>
          <w:szCs w:val="21"/>
        </w:rPr>
        <w:t>年</w:t>
      </w:r>
      <w:r>
        <w:rPr>
          <w:rFonts w:hint="eastAsia" w:cs="Calibri" w:asciiTheme="minorHAnsi" w:hAnsiTheme="minorHAnsi"/>
          <w:bCs/>
          <w:kern w:val="0"/>
          <w:szCs w:val="21"/>
        </w:rPr>
        <w:t xml:space="preserve">1月21日 </w:t>
      </w:r>
      <w:r>
        <w:rPr>
          <w:rFonts w:cs="Calibri" w:asciiTheme="minorHAnsi" w:hAnsiTheme="minorHAnsi"/>
          <w:bCs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Cs/>
          <w:kern w:val="0"/>
          <w:szCs w:val="21"/>
        </w:rPr>
        <w:t>5月8日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英文</w:t>
      </w:r>
      <w:r>
        <w:rPr>
          <w:rFonts w:hint="eastAsia" w:asciiTheme="minorHAnsi" w:hAnsiTheme="minorHAnsi" w:eastAsiaTheme="majorEastAsia" w:cstheme="minorHAnsi"/>
          <w:szCs w:val="21"/>
        </w:rPr>
        <w:t>标准化考试成绩达到项目要求</w:t>
      </w:r>
      <w:r>
        <w:rPr>
          <w:rFonts w:asciiTheme="minorHAnsi" w:hAnsiTheme="minorHAnsi" w:eastAsiaTheme="majorEastAsia" w:cstheme="minorHAnsi"/>
          <w:szCs w:val="21"/>
        </w:rPr>
        <w:t>并希望提高专业水平的同学，通过</w:t>
      </w:r>
      <w:r>
        <w:rPr>
          <w:rFonts w:hint="eastAsia" w:asciiTheme="minorHAnsi" w:hAnsiTheme="minorHAnsi" w:eastAsiaTheme="majorEastAsia" w:cstheme="minorHAnsi"/>
          <w:szCs w:val="21"/>
        </w:rPr>
        <w:t>本校、全美国际教育协会、以及威斯康星大学麦迪逊分校的共同</w:t>
      </w:r>
      <w:r>
        <w:rPr>
          <w:rFonts w:asciiTheme="minorHAnsi" w:hAnsiTheme="minorHAnsi" w:eastAsiaTheme="majorEastAsia" w:cstheme="minorHAnsi"/>
          <w:szCs w:val="21"/>
        </w:rPr>
        <w:t>选拔后，</w:t>
      </w:r>
      <w:r>
        <w:rPr>
          <w:rFonts w:hint="eastAsia" w:asciiTheme="minorHAnsi" w:hAnsiTheme="minorHAnsi" w:eastAsiaTheme="majorEastAsia" w:cstheme="minorHAnsi"/>
          <w:szCs w:val="21"/>
        </w:rPr>
        <w:t>可以与威斯康星大学麦迪逊分校的</w:t>
      </w:r>
      <w:r>
        <w:rPr>
          <w:rFonts w:asciiTheme="minorHAnsi" w:hAnsiTheme="minorHAnsi" w:eastAsiaTheme="majorEastAsia" w:cstheme="minorHAnsi"/>
          <w:szCs w:val="21"/>
        </w:rPr>
        <w:t>学生一起学习</w:t>
      </w:r>
      <w:r>
        <w:rPr>
          <w:rFonts w:hint="eastAsia" w:asciiTheme="minorHAnsi" w:hAnsiTheme="minorHAnsi" w:eastAsiaTheme="majorEastAsia" w:cstheme="minorHAnsi"/>
          <w:szCs w:val="21"/>
        </w:rPr>
        <w:t>与本专业相关的</w:t>
      </w:r>
      <w:r>
        <w:rPr>
          <w:rFonts w:asciiTheme="minorHAnsi" w:hAnsiTheme="minorHAnsi" w:eastAsiaTheme="majorEastAsia" w:cstheme="minorHAnsi"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。专业学分课程面向大多数专业的学生（法律、医学、MBA、护理、药学和兽医专业除外），本科生和研究生均可参加项目。</w:t>
      </w:r>
    </w:p>
    <w:p>
      <w:pPr>
        <w:widowControl/>
        <w:spacing w:line="360" w:lineRule="auto"/>
        <w:ind w:firstLine="420" w:firstLineChars="200"/>
        <w:jc w:val="left"/>
        <w:rPr>
          <w:rFonts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科生一学期通常选择3-4门专业课，获得12-18个专业课学分。大部分参加访学项目的本科生选修的课程来自以下学院：文理学院、工程学院、商学院、教育学院、艺术学院、环境学院、农业与生命科学学院等。研究生一学期通常修读2-3门课，获得8-12个专业课学分。</w:t>
      </w:r>
      <w:r>
        <w:rPr>
          <w:rFonts w:asciiTheme="minorHAnsi" w:hAnsiTheme="minorHAnsi" w:eastAsiaTheme="majorEastAsia" w:cstheme="minorHAnsi"/>
          <w:szCs w:val="21"/>
        </w:rPr>
        <w:t>顺利完成</w:t>
      </w:r>
      <w:r>
        <w:rPr>
          <w:rFonts w:hint="eastAsia" w:asciiTheme="minorHAnsi" w:hAnsiTheme="minorHAnsi" w:eastAsiaTheme="majorEastAsia" w:cstheme="minorHAnsi"/>
          <w:szCs w:val="21"/>
        </w:rPr>
        <w:t>学业后，学生</w:t>
      </w:r>
      <w:r>
        <w:rPr>
          <w:rFonts w:asciiTheme="minorHAnsi" w:hAnsiTheme="minorHAnsi" w:eastAsiaTheme="majorEastAsia" w:cs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威斯康星大学麦迪逊分校的正式学分和</w:t>
      </w:r>
      <w:r>
        <w:rPr>
          <w:rFonts w:asciiTheme="minorHAnsi" w:hAnsiTheme="minorHAnsi" w:eastAsiaTheme="majorEastAsia" w:cstheme="minorHAnsi"/>
          <w:szCs w:val="21"/>
        </w:rPr>
        <w:t>成绩单，经</w:t>
      </w:r>
      <w:r>
        <w:rPr>
          <w:rFonts w:hint="eastAsia" w:asciiTheme="minorHAnsi" w:hAnsiTheme="minorHAnsi" w:eastAsiaTheme="majorEastAsia" w:cstheme="minorHAnsi"/>
          <w:szCs w:val="21"/>
        </w:rPr>
        <w:t>本校</w:t>
      </w:r>
      <w:r>
        <w:rPr>
          <w:rFonts w:asciiTheme="minorHAnsi" w:hAnsiTheme="minorHAnsi" w:eastAsiaTheme="majorEastAsia" w:cstheme="minorHAnsi"/>
          <w:szCs w:val="21"/>
        </w:rPr>
        <w:t>教务处</w:t>
      </w:r>
      <w:r>
        <w:rPr>
          <w:rFonts w:hint="eastAsia" w:asciiTheme="minorHAnsi" w:hAnsiTheme="minorHAnsi" w:eastAsiaTheme="majorEastAsia" w:cstheme="minorHAnsi"/>
          <w:szCs w:val="21"/>
        </w:rPr>
        <w:t>获院系评估</w:t>
      </w:r>
      <w:r>
        <w:rPr>
          <w:rFonts w:asciiTheme="minorHAnsi" w:hAnsiTheme="minorHAnsi" w:eastAsiaTheme="majorEastAsia" w:cstheme="minorHAnsi"/>
          <w:szCs w:val="21"/>
        </w:rPr>
        <w:t>认可的学分可转为本校学分。</w:t>
      </w:r>
      <w:r>
        <w:rPr>
          <w:rFonts w:hint="eastAsia" w:asciiTheme="minorHAnsi" w:hAnsiTheme="minorHAnsi" w:eastAsiaTheme="majorEastAsia" w:cstheme="minorHAnsi"/>
          <w:szCs w:val="21"/>
        </w:rPr>
        <w:br w:type="textWrapping"/>
      </w:r>
      <w:r>
        <w:rPr>
          <w:rFonts w:hint="eastAsia" w:eastAsiaTheme="majorEastAsia" w:cstheme="minorHAnsi"/>
          <w:szCs w:val="21"/>
        </w:rPr>
        <w:t xml:space="preserve">    同时，威斯康星大学麦迪逊分校特别开设几类指定专业领域的学分项目</w:t>
      </w:r>
      <w:r>
        <w:rPr>
          <w:rFonts w:asciiTheme="minorHAnsi" w:hAnsiTheme="minorHAnsi" w:eastAsiaTheme="majorEastAsia" w:cstheme="minorHAnsi"/>
          <w:szCs w:val="21"/>
        </w:rPr>
        <w:t>（</w:t>
      </w:r>
      <w:r>
        <w:rPr>
          <w:rFonts w:asciiTheme="minorHAnsi" w:hAnsiTheme="minorHAnsi" w:eastAsiaTheme="majorEastAsia" w:cstheme="minorHAnsi"/>
          <w:b/>
          <w:szCs w:val="21"/>
        </w:rPr>
        <w:t>Thematic Track</w:t>
      </w:r>
      <w:r>
        <w:rPr>
          <w:rFonts w:asciiTheme="minorHAnsi" w:hAnsiTheme="minorHAnsi" w:eastAsiaTheme="majorEastAsia" w:cstheme="minorHAnsi"/>
          <w:szCs w:val="21"/>
        </w:rPr>
        <w:t>），</w:t>
      </w:r>
      <w:r>
        <w:rPr>
          <w:rFonts w:hint="eastAsia" w:eastAsiaTheme="majorEastAsia" w:cstheme="minorHAnsi"/>
          <w:szCs w:val="21"/>
        </w:rPr>
        <w:t>适合对某一特定学术领域感兴趣的学生参加。学生可在学术顾问的指导下，从该领域的固定课程范围内自主选择专业课程学习。春季学期可选的专业方向包括：农业与应用经济学、乳业科学、经济学、教育政策研究、地球科学、机械工程、以及政治科学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详细课程设置，可咨询全美国际教育协会负责官员。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项目证书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顺利完成</w:t>
      </w:r>
      <w:r>
        <w:rPr>
          <w:rFonts w:hint="eastAsia" w:asciiTheme="minorHAnsi" w:hAnsiTheme="minorHAnsi" w:eastAsiaTheme="majorEastAsia" w:cstheme="minorHAnsi"/>
          <w:szCs w:val="21"/>
        </w:rPr>
        <w:t>学业后，学生可</w:t>
      </w:r>
      <w:r>
        <w:rPr>
          <w:rFonts w:asciiTheme="minorHAnsi" w:hAnsiTheme="minorHAnsi" w:eastAsiaTheme="majorEastAsia" w:cs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威斯康星大学麦迪逊分校的</w:t>
      </w:r>
      <w:r>
        <w:rPr>
          <w:rFonts w:asciiTheme="minorHAnsi" w:hAnsiTheme="minorHAnsi" w:eastAsiaTheme="majorEastAsia" w:cstheme="minorHAnsi"/>
          <w:szCs w:val="21"/>
        </w:rPr>
        <w:t>成绩单</w:t>
      </w:r>
      <w:r>
        <w:rPr>
          <w:rFonts w:hint="eastAsia" w:asciiTheme="minorHAnsi" w:hAnsiTheme="minorHAnsi" w:eastAsiaTheme="majorEastAsia" w:cstheme="minorHAnsi"/>
          <w:szCs w:val="21"/>
        </w:rPr>
        <w:t>和项目证书。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44450</wp:posOffset>
            </wp:positionV>
            <wp:extent cx="2155825" cy="163893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3"/>
        <w:spacing w:line="360" w:lineRule="auto"/>
        <w:rPr>
          <w:rFonts w:asciiTheme="minorEastAsia" w:hAnsiTheme="minorEastAsia" w:eastAsiaTheme="minorEastAsia"/>
          <w:b/>
          <w:color w:val="auto"/>
          <w:sz w:val="21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图：威斯康星大学麦迪逊分校访学项目证书样图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1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85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7464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专业学分课程：</w:t>
            </w:r>
          </w:p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本科生：约2.2万美元（约合人民币15.1万元）</w:t>
            </w:r>
          </w:p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研究生：约1.55万美元（约合人民币10.7万元）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85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7464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学费、杂费、在读期间医疗保险、及项目设计与管理费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85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7464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国际机票、签证费、住宿、个人生活费</w:t>
            </w:r>
          </w:p>
        </w:tc>
      </w:tr>
    </w:tbl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>
      <w:pPr>
        <w:pStyle w:val="1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bookmarkStart w:id="0" w:name="_GoBack"/>
      <w:bookmarkEnd w:id="0"/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</w:t>
      </w:r>
      <w:r>
        <w:rPr>
          <w:rFonts w:hint="eastAsia" w:asciiTheme="minorHAnsi" w:hAnsiTheme="minorHAnsi" w:eastAsiaTheme="majorEastAsia" w:cstheme="minorHAnsi"/>
          <w:szCs w:val="21"/>
        </w:rPr>
        <w:t>全日制在校生；且成绩优异、道德品质好，在校期间未受过纪律处分，身心健康，能顺利完成在美学习任务；</w:t>
      </w:r>
    </w:p>
    <w:p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申请要求：</w:t>
      </w:r>
      <w:r>
        <w:rPr>
          <w:rFonts w:asciiTheme="minorHAnsi" w:hAnsiTheme="minorHAnsi" w:eastAsiaTheme="majorEastAsia" w:cstheme="minorHAnsi"/>
          <w:szCs w:val="21"/>
        </w:rPr>
        <w:t>托福</w:t>
      </w:r>
      <w:r>
        <w:rPr>
          <w:rFonts w:hint="eastAsia" w:asciiTheme="minorHAnsi" w:hAnsiTheme="minorHAnsi" w:eastAsiaTheme="majorEastAsia" w:cstheme="minorHAnsi"/>
          <w:szCs w:val="21"/>
        </w:rPr>
        <w:t>80</w:t>
      </w:r>
      <w:r>
        <w:rPr>
          <w:rFonts w:asciiTheme="minorHAnsi" w:hAnsiTheme="minorHAnsi" w:eastAsiaTheme="majorEastAsia" w:cstheme="minorHAnsi"/>
          <w:szCs w:val="21"/>
        </w:rPr>
        <w:t>，</w:t>
      </w:r>
      <w:r>
        <w:rPr>
          <w:rFonts w:hint="eastAsia" w:asciiTheme="minorHAnsi" w:hAnsiTheme="minorHAnsi" w:eastAsiaTheme="majorEastAsia" w:cstheme="minorHAnsi"/>
          <w:szCs w:val="21"/>
        </w:rPr>
        <w:t>或</w:t>
      </w:r>
      <w:r>
        <w:rPr>
          <w:rFonts w:asciiTheme="minorHAnsi" w:hAnsiTheme="minorHAnsi" w:eastAsiaTheme="majorEastAsia" w:cstheme="minorHAnsi"/>
          <w:szCs w:val="21"/>
        </w:rPr>
        <w:t>雅思</w:t>
      </w:r>
      <w:r>
        <w:rPr>
          <w:rFonts w:hint="eastAsia" w:asciiTheme="minorHAnsi" w:hAnsiTheme="minorHAnsi" w:eastAsiaTheme="majorEastAsia" w:cstheme="minorHAnsi"/>
          <w:szCs w:val="21"/>
        </w:rPr>
        <w:t>6</w:t>
      </w:r>
      <w:r>
        <w:rPr>
          <w:rFonts w:asciiTheme="minorHAnsi" w:hAnsiTheme="minorHAnsi" w:eastAsiaTheme="majorEastAsia" w:cstheme="minorHAnsi"/>
          <w:szCs w:val="21"/>
        </w:rPr>
        <w:t>.</w:t>
      </w:r>
      <w:r>
        <w:rPr>
          <w:rFonts w:hint="eastAsia" w:asciiTheme="minorHAnsi" w:hAnsiTheme="minorHAnsi" w:eastAsiaTheme="majorEastAsia" w:cstheme="minorHAnsi"/>
          <w:szCs w:val="21"/>
        </w:rPr>
        <w:t>5，GPA3.0（4分制）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大二或大二年级以上学生方可申请；</w:t>
      </w:r>
    </w:p>
    <w:p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通过全美国际教育协会的项目面试、威斯康星大学麦迪逊分校的学术审核、以及我校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院系及国际交流处的派出资格审核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ind w:firstLine="283" w:firstLineChars="135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1） 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学校国际合作交流处（外事处）报名；</w:t>
      </w:r>
    </w:p>
    <w:p>
      <w:pPr>
        <w:spacing w:line="360" w:lineRule="auto"/>
        <w:ind w:left="281" w:leftChars="134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2） 同时登录项目选拔管理机构 -- 全美国际教育协会网站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4"/>
          <w:rFonts w:hint="eastAsia" w:asciiTheme="minorHAnsi" w:hAnsiTheme="minorHAnsi" w:eastAsiaTheme="majorEastAsia" w:cstheme="minorHAnsi"/>
          <w:szCs w:val="21"/>
        </w:rPr>
        <w:t>www.usiea.org</w:t>
      </w:r>
      <w:r>
        <w:rPr>
          <w:rStyle w:val="14"/>
          <w:rFonts w:hint="eastAsia" w:asciiTheme="minorHAnsi" w:hAnsiTheme="minorHAnsi" w:eastAsiaTheme="majorEastAsia" w:cstheme="minorHAnsi"/>
          <w:szCs w:val="21"/>
        </w:rPr>
        <w:fldChar w:fldCharType="end"/>
      </w:r>
      <w:r>
        <w:rPr>
          <w:rFonts w:asciiTheme="minorHAnsi" w:hAnsiTheme="minorHAnsi" w:eastAsiaTheme="majorEastAsia" w:cstheme="minorHAnsi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>填写《世界</w:t>
      </w:r>
    </w:p>
    <w:p>
      <w:pPr>
        <w:spacing w:line="360" w:lineRule="auto"/>
        <w:ind w:left="701" w:leftChars="334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名校访学2019-2020学年冬春项目报名表》，网上报名的时间决定录取的顺序和安排宿舍的顺序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 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="Calibri" w:hAnsi="Calibri" w:cs="Calibri"/>
          <w:sz w:val="22"/>
        </w:rPr>
        <w:t xml:space="preserve"> </w:t>
      </w:r>
      <w:r>
        <w:rPr>
          <w:rFonts w:asciiTheme="minorHAnsi" w:hAnsiTheme="minorHAnsi" w:eastAsiaTheme="majorEastAsia" w:cstheme="minorHAnsi"/>
          <w:szCs w:val="21"/>
        </w:rPr>
        <w:t>学生提交正式申请材料并缴纳项目费用，获得学校录取及签证后赴</w:t>
      </w:r>
      <w:r>
        <w:rPr>
          <w:rFonts w:hint="eastAsia" w:asciiTheme="minorHAnsi" w:hAnsiTheme="minorHAnsi" w:eastAsiaTheme="majorEastAsia" w:cstheme="minorHAnsi"/>
          <w:szCs w:val="21"/>
        </w:rPr>
        <w:t>美</w:t>
      </w:r>
      <w:r>
        <w:rPr>
          <w:rFonts w:asciiTheme="minorHAnsi" w:hAnsiTheme="minorHAnsi" w:eastAsiaTheme="majorEastAsia" w:cstheme="minorHAnsi"/>
          <w:szCs w:val="21"/>
        </w:rPr>
        <w:t>学习</w:t>
      </w:r>
      <w:r>
        <w:rPr>
          <w:rFonts w:hint="eastAsia" w:asciiTheme="minorHAnsi" w:hAnsiTheme="minorHAnsi" w:eastAsiaTheme="majorEastAsia" w:cstheme="minorHAnsi"/>
          <w:szCs w:val="21"/>
        </w:rPr>
        <w:t>。</w:t>
      </w:r>
    </w:p>
    <w:p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Style w:val="14"/>
          <w:rFonts w:cs="宋体" w:asciiTheme="minorHAnsi" w:hAnsiTheme="minorHAnsi"/>
          <w:color w:val="auto"/>
          <w:kern w:val="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Cs w:val="21"/>
        </w:rPr>
        <w:t>———————————————————————————————————————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b/>
          <w:color w:val="auto"/>
          <w:kern w:val="0"/>
          <w:sz w:val="20"/>
          <w:szCs w:val="21"/>
        </w:rPr>
        <w:t>关于全美国际教育协会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t>www.usiea.org</w:t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fldChar w:fldCharType="end"/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</w:p>
    <w:p>
      <w:pPr>
        <w:widowControl/>
        <w:jc w:val="left"/>
        <w:rPr>
          <w:rStyle w:val="14"/>
          <w:rFonts w:cs="宋体" w:asciiTheme="minorHAnsi" w:hAnsiTheme="minorHAnsi"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 w:val="20"/>
          <w:szCs w:val="21"/>
        </w:rPr>
        <w:t>US International Education Association全美国际教育协会是在美国注册的非营利机构，旨在通过与中外高校的合作，为每一位大学生提供高品质的世界名校访学机会，共同培养具备全球胜任力的优秀大学生，促进不同文化间的沟通、理解与合作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受美国宾夕法尼亚大学、哥伦比亚大学、波士顿大学、威斯康星大学麦迪逊分校、加州大学伯克利分校、加州大学圣地亚哥分校、加州大学河滨分校、英国剑桥大学、伦敦政治经济学院、加拿大多伦多大学、麦吉尔大学、英属哥伦比亚大学、澳大利亚昆士兰大学、新南威尔士大学、阿德莱德大学等20多所世界级名校的委托，与中国80多所高校合作选拔品学兼优的学生赴海外参加访学项目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全美国际教育协会在北京、南京、杭州、广州、西安、成都、郑州设有办公室，为中国合作高校和学生提供与访学项目相关的全流程服务。</w:t>
      </w:r>
    </w:p>
    <w:p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>
      <w:pPr>
        <w:spacing w:line="360" w:lineRule="auto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"mailto:visituw_madison@yeah.net" </w:instrText>
      </w:r>
      <w:r>
        <w:fldChar w:fldCharType="separate"/>
      </w:r>
      <w:r>
        <w:rPr>
          <w:rStyle w:val="14"/>
          <w:rFonts w:ascii="Calibri" w:hAnsi="Calibri" w:cs="Calibri"/>
          <w:kern w:val="0"/>
          <w:sz w:val="22"/>
        </w:rPr>
        <w:t>visit</w:t>
      </w:r>
      <w:r>
        <w:rPr>
          <w:rStyle w:val="14"/>
          <w:rFonts w:hint="eastAsia" w:ascii="Calibri" w:hAnsi="Calibri" w:cs="Calibri"/>
          <w:kern w:val="0"/>
          <w:sz w:val="22"/>
        </w:rPr>
        <w:t>uw_madison</w:t>
      </w:r>
      <w:r>
        <w:rPr>
          <w:rStyle w:val="14"/>
          <w:rFonts w:ascii="Calibri" w:hAnsi="Calibri" w:cs="Calibri"/>
          <w:kern w:val="0"/>
          <w:sz w:val="22"/>
        </w:rPr>
        <w:t>@yeah.net</w:t>
      </w:r>
      <w:r>
        <w:rPr>
          <w:rStyle w:val="14"/>
          <w:rFonts w:ascii="Calibri" w:hAnsi="Calibri" w:cs="Calibri"/>
          <w:kern w:val="0"/>
          <w:sz w:val="22"/>
        </w:rPr>
        <w:fldChar w:fldCharType="end"/>
      </w:r>
      <w:r>
        <w:rPr>
          <w:rStyle w:val="14"/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6311"/>
    <w:multiLevelType w:val="multilevel"/>
    <w:tmpl w:val="154D6311"/>
    <w:lvl w:ilvl="0" w:tentative="0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1" w:hanging="420"/>
      </w:pPr>
    </w:lvl>
    <w:lvl w:ilvl="2" w:tentative="0">
      <w:start w:val="1"/>
      <w:numFmt w:val="lowerRoman"/>
      <w:lvlText w:val="%3."/>
      <w:lvlJc w:val="right"/>
      <w:pPr>
        <w:ind w:left="1541" w:hanging="420"/>
      </w:pPr>
    </w:lvl>
    <w:lvl w:ilvl="3" w:tentative="0">
      <w:start w:val="1"/>
      <w:numFmt w:val="decimal"/>
      <w:lvlText w:val="%4."/>
      <w:lvlJc w:val="left"/>
      <w:pPr>
        <w:ind w:left="1961" w:hanging="420"/>
      </w:pPr>
    </w:lvl>
    <w:lvl w:ilvl="4" w:tentative="0">
      <w:start w:val="1"/>
      <w:numFmt w:val="lowerLetter"/>
      <w:lvlText w:val="%5)"/>
      <w:lvlJc w:val="left"/>
      <w:pPr>
        <w:ind w:left="2381" w:hanging="420"/>
      </w:pPr>
    </w:lvl>
    <w:lvl w:ilvl="5" w:tentative="0">
      <w:start w:val="1"/>
      <w:numFmt w:val="lowerRoman"/>
      <w:lvlText w:val="%6."/>
      <w:lvlJc w:val="right"/>
      <w:pPr>
        <w:ind w:left="2801" w:hanging="420"/>
      </w:pPr>
    </w:lvl>
    <w:lvl w:ilvl="6" w:tentative="0">
      <w:start w:val="1"/>
      <w:numFmt w:val="decimal"/>
      <w:lvlText w:val="%7."/>
      <w:lvlJc w:val="left"/>
      <w:pPr>
        <w:ind w:left="3221" w:hanging="420"/>
      </w:pPr>
    </w:lvl>
    <w:lvl w:ilvl="7" w:tentative="0">
      <w:start w:val="1"/>
      <w:numFmt w:val="lowerLetter"/>
      <w:lvlText w:val="%8)"/>
      <w:lvlJc w:val="left"/>
      <w:pPr>
        <w:ind w:left="3641" w:hanging="420"/>
      </w:pPr>
    </w:lvl>
    <w:lvl w:ilvl="8" w:tentative="0">
      <w:start w:val="1"/>
      <w:numFmt w:val="lowerRoman"/>
      <w:lvlText w:val="%9."/>
      <w:lvlJc w:val="right"/>
      <w:pPr>
        <w:ind w:left="4061" w:hanging="420"/>
      </w:pPr>
    </w:lvl>
  </w:abstractNum>
  <w:abstractNum w:abstractNumId="1">
    <w:nsid w:val="1E5C55CD"/>
    <w:multiLevelType w:val="multilevel"/>
    <w:tmpl w:val="1E5C55CD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FCA2FC4"/>
    <w:multiLevelType w:val="multilevel"/>
    <w:tmpl w:val="1FCA2FC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3BAAF4E8"/>
    <w:multiLevelType w:val="singleLevel"/>
    <w:tmpl w:val="3BAAF4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2E62"/>
    <w:rsid w:val="000035D7"/>
    <w:rsid w:val="0000590A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27EB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624A"/>
    <w:rsid w:val="00097FB0"/>
    <w:rsid w:val="000A0A86"/>
    <w:rsid w:val="000A2A22"/>
    <w:rsid w:val="000A4030"/>
    <w:rsid w:val="000A4429"/>
    <w:rsid w:val="000A5251"/>
    <w:rsid w:val="000A5300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3060"/>
    <w:rsid w:val="000D4BC5"/>
    <w:rsid w:val="000E1209"/>
    <w:rsid w:val="000E192A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5824"/>
    <w:rsid w:val="001A0C7A"/>
    <w:rsid w:val="001A2636"/>
    <w:rsid w:val="001A281F"/>
    <w:rsid w:val="001A7D56"/>
    <w:rsid w:val="001B1730"/>
    <w:rsid w:val="001B1DAA"/>
    <w:rsid w:val="001B2069"/>
    <w:rsid w:val="001B600B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A1BDF"/>
    <w:rsid w:val="002A33E6"/>
    <w:rsid w:val="002A402F"/>
    <w:rsid w:val="002A795E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6C25"/>
    <w:rsid w:val="00337023"/>
    <w:rsid w:val="003376C4"/>
    <w:rsid w:val="00342D9D"/>
    <w:rsid w:val="00342E7E"/>
    <w:rsid w:val="003440CB"/>
    <w:rsid w:val="00347B20"/>
    <w:rsid w:val="003504A0"/>
    <w:rsid w:val="00352A1D"/>
    <w:rsid w:val="00353816"/>
    <w:rsid w:val="00353D2F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50D1"/>
    <w:rsid w:val="003F5F88"/>
    <w:rsid w:val="00401B67"/>
    <w:rsid w:val="0040450B"/>
    <w:rsid w:val="0041273F"/>
    <w:rsid w:val="00417DFD"/>
    <w:rsid w:val="00421790"/>
    <w:rsid w:val="0042204E"/>
    <w:rsid w:val="00426325"/>
    <w:rsid w:val="00437A33"/>
    <w:rsid w:val="004469A3"/>
    <w:rsid w:val="0045270B"/>
    <w:rsid w:val="0045275F"/>
    <w:rsid w:val="00454C45"/>
    <w:rsid w:val="00455CF2"/>
    <w:rsid w:val="00460FD0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51A8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A6A9F"/>
    <w:rsid w:val="005B2979"/>
    <w:rsid w:val="005B5847"/>
    <w:rsid w:val="005B5D60"/>
    <w:rsid w:val="005B69C2"/>
    <w:rsid w:val="005C0CA8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3A9C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43C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5B98"/>
    <w:rsid w:val="00785C31"/>
    <w:rsid w:val="007863D2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5A17"/>
    <w:rsid w:val="007B648A"/>
    <w:rsid w:val="007B7729"/>
    <w:rsid w:val="007C2153"/>
    <w:rsid w:val="007C42BE"/>
    <w:rsid w:val="007C66DE"/>
    <w:rsid w:val="007D0768"/>
    <w:rsid w:val="007D224F"/>
    <w:rsid w:val="007D4624"/>
    <w:rsid w:val="007D62F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67EE"/>
    <w:rsid w:val="0083050D"/>
    <w:rsid w:val="00832E9B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1F77"/>
    <w:rsid w:val="008C5AFB"/>
    <w:rsid w:val="008C6AC3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77F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754"/>
    <w:rsid w:val="00976B70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2158"/>
    <w:rsid w:val="009F2C78"/>
    <w:rsid w:val="009F632A"/>
    <w:rsid w:val="009F7FCB"/>
    <w:rsid w:val="00A00B17"/>
    <w:rsid w:val="00A01568"/>
    <w:rsid w:val="00A1042E"/>
    <w:rsid w:val="00A112C1"/>
    <w:rsid w:val="00A1794D"/>
    <w:rsid w:val="00A207E1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A607F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63B6"/>
    <w:rsid w:val="00BE6F4C"/>
    <w:rsid w:val="00BE7E70"/>
    <w:rsid w:val="00BF00E9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4335"/>
    <w:rsid w:val="00CE665F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0F5A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7ED2"/>
    <w:rsid w:val="00EC43C8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22F7"/>
    <w:rsid w:val="00F12593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A74E8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2B9E"/>
    <w:rsid w:val="00FE4679"/>
    <w:rsid w:val="00FE6123"/>
    <w:rsid w:val="00FE6555"/>
    <w:rsid w:val="00FE6E03"/>
    <w:rsid w:val="00FF442C"/>
    <w:rsid w:val="00FF51E1"/>
    <w:rsid w:val="00FF5862"/>
    <w:rsid w:val="00FF6DFD"/>
    <w:rsid w:val="160F7351"/>
    <w:rsid w:val="166C66DA"/>
    <w:rsid w:val="17151A9C"/>
    <w:rsid w:val="214012AE"/>
    <w:rsid w:val="26C7050D"/>
    <w:rsid w:val="31386135"/>
    <w:rsid w:val="3C962C19"/>
    <w:rsid w:val="3F063C50"/>
    <w:rsid w:val="3F5D6641"/>
    <w:rsid w:val="4846434B"/>
    <w:rsid w:val="48DC283F"/>
    <w:rsid w:val="54C677B4"/>
    <w:rsid w:val="59E2327E"/>
    <w:rsid w:val="5C1F6A10"/>
    <w:rsid w:val="61A822CB"/>
    <w:rsid w:val="61CD696D"/>
    <w:rsid w:val="62B14C4E"/>
    <w:rsid w:val="63BA0C03"/>
    <w:rsid w:val="63C70F2B"/>
    <w:rsid w:val="6FCD52B1"/>
    <w:rsid w:val="72100384"/>
    <w:rsid w:val="75217EBB"/>
    <w:rsid w:val="75B0129A"/>
    <w:rsid w:val="7643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46C60-95A5-414F-9BC7-51BB24D304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430</Words>
  <Characters>2455</Characters>
  <Lines>20</Lines>
  <Paragraphs>5</Paragraphs>
  <TotalTime>199</TotalTime>
  <ScaleCrop>false</ScaleCrop>
  <LinksUpToDate>false</LinksUpToDate>
  <CharactersWithSpaces>2880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2019-03-29T08:14:00Z</dcterms:created>
  <dc:creator>全美国际教育协会</dc:creator>
  <cp:lastModifiedBy>Linda</cp:lastModifiedBy>
  <cp:lastPrinted>2011-12-16T08:54:00Z</cp:lastPrinted>
  <dcterms:modified xsi:type="dcterms:W3CDTF">2019-08-22T01:41:34Z</dcterms:modified>
  <dc:title>加州大学河滨分校短期访学项目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