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77777777" w:rsidR="00950A26" w:rsidRPr="00D54332" w:rsidRDefault="00950A26" w:rsidP="003D05D4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422023F2" w14:textId="77777777" w:rsidR="00950A26" w:rsidRPr="00D54332" w:rsidRDefault="00950A26" w:rsidP="00950A26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660FCAA3" w14:textId="76CBF5A3" w:rsidR="00950A26" w:rsidRPr="00B65101" w:rsidRDefault="008C3C84" w:rsidP="00950A26">
      <w:pPr>
        <w:spacing w:line="1200" w:lineRule="exact"/>
        <w:jc w:val="right"/>
        <w:rPr>
          <w:rFonts w:ascii="Calibri" w:eastAsia="黑体" w:hAnsi="Calibri"/>
          <w:color w:val="2E74B5" w:themeColor="accent1" w:themeShade="BF"/>
          <w:sz w:val="96"/>
          <w:szCs w:val="80"/>
        </w:rPr>
      </w:pPr>
      <w:r w:rsidRPr="00B65101">
        <w:rPr>
          <w:rFonts w:ascii="Calibri" w:eastAsia="黑体" w:hAnsi="Calibri" w:hint="eastAsia"/>
          <w:color w:val="2E74B5" w:themeColor="accent1" w:themeShade="BF"/>
          <w:sz w:val="96"/>
          <w:szCs w:val="80"/>
        </w:rPr>
        <w:t>欧盟科技创新实践</w:t>
      </w:r>
    </w:p>
    <w:p w14:paraId="06DDB33F" w14:textId="6DF8B826" w:rsidR="00950A26" w:rsidRPr="00B65101" w:rsidRDefault="00950A26" w:rsidP="00950A26">
      <w:pPr>
        <w:spacing w:line="1200" w:lineRule="exact"/>
        <w:jc w:val="right"/>
        <w:rPr>
          <w:rFonts w:ascii="Calibri" w:eastAsia="黑体" w:hAnsi="Calibri"/>
          <w:color w:val="7F7F7F" w:themeColor="text1" w:themeTint="80"/>
          <w:sz w:val="70"/>
          <w:szCs w:val="70"/>
        </w:rPr>
      </w:pPr>
      <w:r w:rsidRPr="00B65101">
        <w:rPr>
          <w:rFonts w:ascii="Calibri" w:eastAsia="黑体" w:hAnsi="Calibri"/>
          <w:color w:val="7F7F7F" w:themeColor="text1" w:themeTint="80"/>
          <w:sz w:val="70"/>
          <w:szCs w:val="70"/>
        </w:rPr>
        <w:t>2019·</w:t>
      </w:r>
      <w:r w:rsidRPr="00B65101">
        <w:rPr>
          <w:rFonts w:ascii="Calibri" w:eastAsia="黑体" w:hAnsi="Calibri"/>
          <w:color w:val="7F7F7F" w:themeColor="text1" w:themeTint="80"/>
          <w:sz w:val="70"/>
          <w:szCs w:val="70"/>
        </w:rPr>
        <w:t>夏季</w:t>
      </w:r>
      <w:r w:rsidR="000142EC" w:rsidRPr="00B65101">
        <w:rPr>
          <w:rFonts w:ascii="Calibri" w:eastAsia="黑体" w:hAnsi="Calibri" w:hint="eastAsia"/>
          <w:color w:val="7F7F7F" w:themeColor="text1" w:themeTint="80"/>
          <w:sz w:val="70"/>
          <w:szCs w:val="70"/>
        </w:rPr>
        <w:t>短期</w:t>
      </w:r>
      <w:r w:rsidR="008C3C84" w:rsidRPr="00B65101">
        <w:rPr>
          <w:rFonts w:ascii="Calibri" w:eastAsia="黑体" w:hAnsi="Calibri"/>
          <w:color w:val="7F7F7F" w:themeColor="text1" w:themeTint="80"/>
          <w:sz w:val="70"/>
          <w:szCs w:val="70"/>
        </w:rPr>
        <w:t>项</w:t>
      </w:r>
      <w:r w:rsidR="00B65101">
        <w:rPr>
          <w:rFonts w:ascii="Calibri" w:eastAsia="黑体" w:hAnsi="Calibri" w:hint="eastAsia"/>
          <w:color w:val="7F7F7F" w:themeColor="text1" w:themeTint="80"/>
          <w:sz w:val="70"/>
          <w:szCs w:val="70"/>
        </w:rPr>
        <w:t>目</w:t>
      </w:r>
    </w:p>
    <w:p w14:paraId="02323E2C" w14:textId="27692070" w:rsidR="00950A26" w:rsidRPr="00B65101" w:rsidRDefault="000142EC" w:rsidP="00950A26">
      <w:pPr>
        <w:wordWrap w:val="0"/>
        <w:jc w:val="right"/>
        <w:rPr>
          <w:rFonts w:ascii="Calibri" w:eastAsia="黑体" w:hAnsi="Calibri"/>
          <w:color w:val="404040" w:themeColor="text1" w:themeTint="BF"/>
          <w:sz w:val="28"/>
          <w:szCs w:val="28"/>
        </w:rPr>
      </w:pPr>
      <w:r w:rsidRPr="00B65101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EU Science and Technology </w:t>
      </w:r>
      <w:r w:rsidR="00977AE3" w:rsidRPr="00B65101">
        <w:rPr>
          <w:rFonts w:ascii="Calibri" w:eastAsia="黑体" w:hAnsi="Calibri"/>
          <w:color w:val="404040" w:themeColor="text1" w:themeTint="BF"/>
          <w:sz w:val="28"/>
          <w:szCs w:val="28"/>
        </w:rPr>
        <w:t>Innovation Studies Summer Program</w:t>
      </w:r>
      <w:r w:rsidR="00B65101" w:rsidRPr="00B65101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B65101" w:rsidRPr="00B65101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B65101" w:rsidRPr="00B65101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B65101" w:rsidRPr="00B65101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5C87DFFF" w14:textId="77777777" w:rsidR="00950A26" w:rsidRPr="00D54332" w:rsidRDefault="00950A26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3A91473" w14:textId="77777777" w:rsidR="00950A26" w:rsidRPr="00D54332" w:rsidRDefault="00950A26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8827650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001C289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E90FC0E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B226958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724DDC3" w14:textId="77777777" w:rsidR="00D54332" w:rsidRDefault="00D54332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4789766C" w14:textId="3C9669E4" w:rsidR="00241FBA" w:rsidRDefault="00241F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1691DFA" w14:textId="530B4A98" w:rsidR="00B65101" w:rsidRDefault="00B65101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33992A4" w14:textId="77777777" w:rsidR="00B65101" w:rsidRPr="00D54332" w:rsidRDefault="00B65101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7777777" w:rsidR="00950A26" w:rsidRPr="00C37803" w:rsidRDefault="00950A26" w:rsidP="00D031BA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项目类型：暑期学术</w:t>
      </w:r>
    </w:p>
    <w:p w14:paraId="5399B5CE" w14:textId="6CC12139" w:rsidR="00D031BA" w:rsidRPr="00C37803" w:rsidRDefault="00D031BA" w:rsidP="00D031BA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费用区间：</w:t>
      </w:r>
      <w:r w:rsidR="00977AE3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4</w:t>
      </w:r>
      <w:r w:rsidR="00C85B56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2</w:t>
      </w:r>
      <w:r w:rsidR="00977AE3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80</w:t>
      </w:r>
      <w:r w:rsidR="00977AE3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欧元</w:t>
      </w:r>
    </w:p>
    <w:p w14:paraId="4AE08A02" w14:textId="055FB669" w:rsidR="00C46A00" w:rsidRPr="00C37803" w:rsidRDefault="00C46A00" w:rsidP="00D031BA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项目名额：</w:t>
      </w:r>
      <w:r w:rsidR="00977AE3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4</w:t>
      </w: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0</w:t>
      </w:r>
      <w:r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人（全国）</w:t>
      </w:r>
    </w:p>
    <w:p w14:paraId="302C885C" w14:textId="74D127BB" w:rsidR="00241FBA" w:rsidRPr="00C37803" w:rsidRDefault="00950A26" w:rsidP="00B65101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项目时段：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2019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年</w:t>
      </w:r>
      <w:r w:rsidR="00977AE3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7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月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2</w:t>
      </w:r>
      <w:r w:rsidR="008C3C84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8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日</w:t>
      </w:r>
      <w:r w:rsidR="008C3C84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至</w:t>
      </w:r>
      <w:r w:rsidR="008C3C84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8</w:t>
      </w:r>
      <w:r w:rsidR="008C3C84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月</w:t>
      </w:r>
      <w:r w:rsidR="00214D90">
        <w:rPr>
          <w:rFonts w:ascii="Calibri" w:eastAsia="黑体" w:hAnsi="Calibri"/>
          <w:color w:val="404040" w:themeColor="text1" w:themeTint="BF"/>
          <w:sz w:val="21"/>
          <w:szCs w:val="21"/>
        </w:rPr>
        <w:t>19</w:t>
      </w:r>
      <w:r w:rsidR="008C3C84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日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（</w:t>
      </w:r>
      <w:r w:rsidR="00B65101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3</w:t>
      </w:r>
      <w:r w:rsidR="00B65101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周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）</w:t>
      </w:r>
    </w:p>
    <w:p w14:paraId="6AF1FADE" w14:textId="5CAF32DB" w:rsidR="00950A26" w:rsidRPr="00C37803" w:rsidRDefault="00950A26" w:rsidP="00D031BA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报名截至：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最早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2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019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年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4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月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30</w:t>
      </w:r>
      <w:r w:rsidR="00D031BA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日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起</w:t>
      </w:r>
    </w:p>
    <w:p w14:paraId="6425579C" w14:textId="77777777" w:rsidR="00D54332" w:rsidRPr="00C37803" w:rsidRDefault="00D031BA" w:rsidP="0086537E">
      <w:pPr>
        <w:spacing w:line="400" w:lineRule="exact"/>
        <w:rPr>
          <w:rFonts w:ascii="Calibri" w:eastAsia="黑体" w:hAnsi="Calibri"/>
          <w:color w:val="404040" w:themeColor="text1" w:themeTint="BF"/>
          <w:sz w:val="21"/>
          <w:szCs w:val="21"/>
        </w:rPr>
      </w:pPr>
      <w:r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培养方向</w:t>
      </w:r>
      <w:r w:rsidR="00950A26" w:rsidRPr="00C37803">
        <w:rPr>
          <w:rFonts w:ascii="Calibri" w:eastAsia="黑体" w:hAnsi="Calibri"/>
          <w:color w:val="404040" w:themeColor="text1" w:themeTint="BF"/>
          <w:sz w:val="21"/>
          <w:szCs w:val="21"/>
        </w:rPr>
        <w:t>：</w:t>
      </w:r>
      <w:r w:rsidR="00241FBA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商业投资创新</w:t>
      </w:r>
      <w:r w:rsidR="00B65101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、</w:t>
      </w:r>
      <w:r w:rsidR="00241FBA" w:rsidRPr="00C37803">
        <w:rPr>
          <w:rFonts w:ascii="Calibri" w:eastAsia="黑体" w:hAnsi="Calibri" w:hint="eastAsia"/>
          <w:color w:val="404040" w:themeColor="text1" w:themeTint="BF"/>
          <w:sz w:val="21"/>
          <w:szCs w:val="21"/>
        </w:rPr>
        <w:t>工程科技</w:t>
      </w:r>
    </w:p>
    <w:p w14:paraId="7568DDA0" w14:textId="77777777" w:rsidR="00B65101" w:rsidRDefault="00B65101" w:rsidP="0086537E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</w:p>
    <w:p w14:paraId="7BA3A686" w14:textId="079EE2A1" w:rsidR="00B65101" w:rsidRPr="0086537E" w:rsidRDefault="00B65101" w:rsidP="0086537E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  <w:sectPr w:rsidR="00B65101" w:rsidRPr="0086537E" w:rsidSect="00B65101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00B0F0"/>
            <w:left w:val="dashDotStroked" w:sz="24" w:space="24" w:color="00B0F0"/>
            <w:bottom w:val="dashDotStroked" w:sz="24" w:space="24" w:color="00B0F0"/>
            <w:right w:val="dashDotStroked" w:sz="24" w:space="24" w:color="00B0F0"/>
          </w:pgBorders>
          <w:cols w:space="425"/>
          <w:docGrid w:type="lines" w:linePitch="312"/>
        </w:sectPr>
      </w:pPr>
    </w:p>
    <w:p w14:paraId="1DB4EFBF" w14:textId="77777777" w:rsidR="00D031BA" w:rsidRPr="00B65101" w:rsidRDefault="00D91EE6" w:rsidP="00B65101">
      <w:pPr>
        <w:jc w:val="right"/>
        <w:rPr>
          <w:rFonts w:ascii="Calibri" w:eastAsia="黑体" w:hAnsi="Calibri"/>
          <w:color w:val="2F5496" w:themeColor="accent5" w:themeShade="BF"/>
          <w:sz w:val="44"/>
        </w:rPr>
      </w:pPr>
      <w:r w:rsidRPr="00B65101">
        <w:rPr>
          <w:rFonts w:hint="eastAsia"/>
          <w:color w:val="2F5496" w:themeColor="accent5" w:themeShade="BF"/>
        </w:rPr>
        <w:lastRenderedPageBreak/>
        <w:sym w:font="Wingdings" w:char="F0EE"/>
      </w:r>
      <w:r w:rsidRPr="00B65101">
        <w:rPr>
          <w:rFonts w:ascii="Calibri" w:eastAsia="黑体" w:hAnsi="Calibri" w:hint="eastAsia"/>
          <w:color w:val="2F5496" w:themeColor="accent5" w:themeShade="BF"/>
          <w:sz w:val="44"/>
        </w:rPr>
        <w:t>目录</w:t>
      </w:r>
      <w:r w:rsidRPr="00B65101">
        <w:rPr>
          <w:rFonts w:ascii="Calibri" w:eastAsia="黑体" w:hAnsi="Calibri" w:hint="eastAsia"/>
          <w:color w:val="2F5496" w:themeColor="accent5" w:themeShade="BF"/>
          <w:sz w:val="4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rFonts w:ascii="宋体" w:eastAsia="宋体" w:hAnsi="宋体" w:cs="宋体"/>
          <w:b/>
          <w:bCs/>
          <w:kern w:val="0"/>
          <w:sz w:val="24"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55D8C072" w14:textId="12197E64" w:rsidR="00C37803" w:rsidRPr="00C37803" w:rsidRDefault="00D91EE6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r w:rsidRPr="00D91EE6">
            <w:rPr>
              <w:szCs w:val="21"/>
            </w:rPr>
            <w:fldChar w:fldCharType="begin"/>
          </w:r>
          <w:r w:rsidRPr="00D91EE6">
            <w:rPr>
              <w:szCs w:val="21"/>
            </w:rPr>
            <w:instrText xml:space="preserve"> TOC \o "1-3" \h \z \u </w:instrText>
          </w:r>
          <w:r w:rsidRPr="00D91EE6">
            <w:rPr>
              <w:szCs w:val="21"/>
            </w:rPr>
            <w:fldChar w:fldCharType="separate"/>
          </w:r>
          <w:hyperlink w:anchor="_Toc1633789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基本信息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|Basic Information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_Toc1633789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1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775BC5F4" w14:textId="6A390BF5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0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项目导语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Lead-in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_Toc1633790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1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16C61B1A" w14:textId="11519951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1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项目背景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Background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_Toc1633791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1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490A78DB" w14:textId="1FFC9A3B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2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项目时段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|Course Introduction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_Toc1633792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1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31CB3D2E" w14:textId="294BB3DE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3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项目安排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Arrangement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_Toc1633793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2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5CF6DC76" w14:textId="2DF3F4B7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4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项目行程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Itinerary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_Toc1633794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4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0574710A" w14:textId="2D93CB8F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5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项目费用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Fee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_Toc1633795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5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5F213BC3" w14:textId="6654D01A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6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报名须知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|Sign Up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_Toc1633796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6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18FE8B59" w14:textId="14FE9A8E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1F4E79" w:themeColor="accent1" w:themeShade="80"/>
              <w:sz w:val="24"/>
              <w:szCs w:val="24"/>
            </w:rPr>
          </w:pPr>
          <w:hyperlink w:anchor="_Toc1633797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1F4E79" w:themeColor="accent1" w:themeShade="80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往期精彩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1F4E79" w:themeColor="accent1" w:themeShade="80"/>
                <w:sz w:val="24"/>
                <w:szCs w:val="24"/>
              </w:rPr>
              <w:t>|Program Retrospect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instrText xml:space="preserve"> PAGEREF _Toc1633797 \h </w:instrTex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t>7</w:t>
            </w:r>
            <w:r w:rsidR="00C37803" w:rsidRPr="00C37803">
              <w:rPr>
                <w:noProof/>
                <w:webHidden/>
                <w:color w:val="1F4E79" w:themeColor="accent1" w:themeShade="80"/>
                <w:sz w:val="24"/>
                <w:szCs w:val="24"/>
              </w:rPr>
              <w:fldChar w:fldCharType="end"/>
            </w:r>
          </w:hyperlink>
        </w:p>
        <w:p w14:paraId="78349132" w14:textId="5A7359CB" w:rsidR="00C37803" w:rsidRPr="00C37803" w:rsidRDefault="00C82FD2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633798" w:history="1">
            <w:r w:rsidR="00C37803" w:rsidRPr="00C37803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附件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·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项目参考报名表</w:t>
            </w:r>
            <w:r w:rsidR="00C37803" w:rsidRPr="00C37803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|Sign-up Sample Form</w:t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_Toc1633798 \h </w:instrText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5652A3">
              <w:rPr>
                <w:noProof/>
                <w:webHidden/>
                <w:color w:val="404040" w:themeColor="text1" w:themeTint="BF"/>
                <w:sz w:val="24"/>
                <w:szCs w:val="24"/>
              </w:rPr>
              <w:t>8</w:t>
            </w:r>
            <w:r w:rsidR="00C37803" w:rsidRPr="00C37803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F864B10" w14:textId="51F241F2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D91E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B65101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00B0F0"/>
            <w:left w:val="dashDotStroked" w:sz="24" w:space="24" w:color="00B0F0"/>
            <w:bottom w:val="dashDotStroked" w:sz="24" w:space="24" w:color="00B0F0"/>
            <w:right w:val="dashDotStroked" w:sz="24" w:space="24" w:color="00B0F0"/>
          </w:pgBorders>
          <w:cols w:space="425"/>
          <w:docGrid w:type="lines" w:linePitch="312"/>
        </w:sectPr>
      </w:pPr>
    </w:p>
    <w:p w14:paraId="16C7BAEF" w14:textId="7F587305" w:rsidR="00AD54A8" w:rsidRPr="00D54332" w:rsidRDefault="00607AD4" w:rsidP="003D05D4">
      <w:pPr>
        <w:jc w:val="center"/>
        <w:rPr>
          <w:rFonts w:ascii="Calibri" w:eastAsia="黑体" w:hAnsi="Calibri"/>
          <w:color w:val="1F3864" w:themeColor="accent5" w:themeShade="80"/>
          <w:sz w:val="40"/>
          <w:szCs w:val="28"/>
        </w:rPr>
      </w:pPr>
      <w:r w:rsidRPr="00607AD4">
        <w:rPr>
          <w:rFonts w:ascii="Calibri" w:eastAsia="黑体" w:hAnsi="Calibri" w:hint="eastAsia"/>
          <w:color w:val="1F3864" w:themeColor="accent5" w:themeShade="80"/>
          <w:sz w:val="40"/>
          <w:szCs w:val="28"/>
        </w:rPr>
        <w:lastRenderedPageBreak/>
        <w:t>欧盟科技创新实践项目</w:t>
      </w:r>
    </w:p>
    <w:p w14:paraId="075B15EE" w14:textId="70A2354E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607AD4">
        <w:rPr>
          <w:rFonts w:ascii="Calibri" w:eastAsia="黑体" w:hAnsi="Calibri" w:hint="eastAsia"/>
          <w:color w:val="262626" w:themeColor="text1" w:themeTint="D9"/>
          <w:sz w:val="36"/>
          <w:szCs w:val="28"/>
        </w:rPr>
        <w:t>夏季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675B81" w:rsidRDefault="00AD54A8" w:rsidP="00D54332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0" w:name="_Toc1633789"/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>基本信息</w:t>
      </w:r>
      <w:r w:rsidR="00D54332"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>|Basic Information</w:t>
      </w:r>
      <w:bookmarkEnd w:id="0"/>
    </w:p>
    <w:p w14:paraId="58E2D6E0" w14:textId="583963B8" w:rsidR="00AD54A8" w:rsidRPr="00D54332" w:rsidRDefault="00AD54A8" w:rsidP="00607AD4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项目标题：</w:t>
      </w:r>
      <w:r w:rsidR="00607AD4" w:rsidRPr="00607AD4">
        <w:rPr>
          <w:rFonts w:ascii="Calibri" w:eastAsia="黑体" w:hAnsi="Calibri"/>
          <w:color w:val="000000" w:themeColor="text1"/>
          <w:szCs w:val="21"/>
        </w:rPr>
        <w:t>2019·</w:t>
      </w:r>
      <w:r w:rsidR="00607AD4" w:rsidRPr="00607AD4">
        <w:rPr>
          <w:rFonts w:ascii="Calibri" w:eastAsia="黑体" w:hAnsi="Calibri"/>
          <w:color w:val="000000" w:themeColor="text1"/>
          <w:szCs w:val="21"/>
        </w:rPr>
        <w:t>夏</w:t>
      </w:r>
      <w:r w:rsidRPr="00D54332">
        <w:rPr>
          <w:rFonts w:ascii="Calibri" w:eastAsia="黑体" w:hAnsi="Calibri"/>
          <w:color w:val="000000" w:themeColor="text1"/>
          <w:szCs w:val="21"/>
        </w:rPr>
        <w:t>·</w:t>
      </w:r>
      <w:r w:rsidR="00607AD4" w:rsidRPr="00607AD4">
        <w:rPr>
          <w:rFonts w:ascii="Calibri" w:eastAsia="黑体" w:hAnsi="Calibri" w:hint="eastAsia"/>
          <w:color w:val="000000" w:themeColor="text1"/>
          <w:szCs w:val="21"/>
        </w:rPr>
        <w:t>欧盟科技创新实践项目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0C2581">
        <w:rPr>
          <w:rFonts w:ascii="Calibri" w:eastAsia="黑体" w:hAnsi="Calibri" w:hint="eastAsia"/>
          <w:color w:val="000000" w:themeColor="text1"/>
          <w:szCs w:val="21"/>
        </w:rPr>
        <w:t>OM</w:t>
      </w:r>
      <w:r w:rsidR="000C2581">
        <w:rPr>
          <w:rFonts w:ascii="Calibri" w:eastAsia="黑体" w:hAnsi="Calibri"/>
          <w:color w:val="000000" w:themeColor="text1"/>
          <w:szCs w:val="21"/>
        </w:rPr>
        <w:t>26</w:t>
      </w:r>
      <w:r w:rsidR="005734B2">
        <w:rPr>
          <w:rFonts w:ascii="Calibri" w:eastAsia="黑体" w:hAnsi="Calibri"/>
          <w:color w:val="000000" w:themeColor="text1"/>
          <w:szCs w:val="21"/>
        </w:rPr>
        <w:t>T</w:t>
      </w:r>
      <w:r w:rsidR="000C2581">
        <w:rPr>
          <w:rFonts w:ascii="Calibri" w:eastAsia="黑体" w:hAnsi="Calibri" w:hint="eastAsia"/>
          <w:color w:val="000000" w:themeColor="text1"/>
          <w:szCs w:val="21"/>
        </w:rPr>
        <w:t>-EU-STI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115A4218" w14:textId="17D71EAD" w:rsidR="00AD54A8" w:rsidRPr="00D54332" w:rsidRDefault="00AD54A8" w:rsidP="003D05D4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名额</w:t>
      </w:r>
      <w:r w:rsidRPr="00D54332">
        <w:rPr>
          <w:rFonts w:ascii="Calibri" w:eastAsia="黑体" w:hAnsi="Calibri"/>
          <w:color w:val="000000" w:themeColor="text1"/>
          <w:szCs w:val="21"/>
        </w:rPr>
        <w:t>：</w:t>
      </w:r>
      <w:r w:rsidR="00607AD4">
        <w:rPr>
          <w:rFonts w:ascii="Calibri" w:eastAsia="黑体" w:hAnsi="Calibri"/>
          <w:color w:val="000000" w:themeColor="text1"/>
          <w:szCs w:val="21"/>
        </w:rPr>
        <w:t>30</w:t>
      </w:r>
      <w:r w:rsidR="00607AD4">
        <w:rPr>
          <w:rFonts w:ascii="Calibri" w:eastAsia="黑体" w:hAnsi="Calibri" w:hint="eastAsia"/>
          <w:color w:val="000000" w:themeColor="text1"/>
          <w:szCs w:val="21"/>
        </w:rPr>
        <w:t>-</w:t>
      </w:r>
      <w:r w:rsidR="00607AD4">
        <w:rPr>
          <w:rFonts w:ascii="Calibri" w:eastAsia="黑体" w:hAnsi="Calibri"/>
          <w:color w:val="000000" w:themeColor="text1"/>
          <w:szCs w:val="21"/>
        </w:rPr>
        <w:t>50</w:t>
      </w:r>
      <w:r w:rsidR="00C46A00">
        <w:rPr>
          <w:rFonts w:ascii="Calibri" w:eastAsia="黑体" w:hAnsi="Calibri"/>
          <w:color w:val="000000" w:themeColor="text1"/>
          <w:szCs w:val="21"/>
        </w:rPr>
        <w:t xml:space="preserve"> </w:t>
      </w:r>
      <w:r w:rsidR="00C46A00">
        <w:rPr>
          <w:rFonts w:ascii="Calibri" w:eastAsia="黑体" w:hAnsi="Calibri" w:hint="eastAsia"/>
          <w:color w:val="000000" w:themeColor="text1"/>
          <w:szCs w:val="21"/>
        </w:rPr>
        <w:t>人</w:t>
      </w:r>
    </w:p>
    <w:p w14:paraId="4EA649B7" w14:textId="24EF958A" w:rsidR="00AD54A8" w:rsidRPr="00D54332" w:rsidRDefault="00AD54A8" w:rsidP="003D05D4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607AD4">
        <w:rPr>
          <w:rFonts w:ascii="Calibri" w:eastAsia="黑体" w:hAnsi="Calibri" w:hint="eastAsia"/>
          <w:color w:val="000000" w:themeColor="text1"/>
          <w:szCs w:val="21"/>
        </w:rPr>
        <w:t>欧中人文交流中心</w:t>
      </w:r>
      <w:r w:rsidRPr="00D54332">
        <w:rPr>
          <w:rFonts w:ascii="Calibri" w:eastAsia="黑体" w:hAnsi="Calibri"/>
          <w:color w:val="000000" w:themeColor="text1"/>
          <w:szCs w:val="21"/>
        </w:rPr>
        <w:t>、环球翔飞教育集团</w:t>
      </w:r>
    </w:p>
    <w:p w14:paraId="5C66D7C2" w14:textId="494AB28E" w:rsidR="003D05D4" w:rsidRDefault="003D05D4" w:rsidP="003D05D4">
      <w:pPr>
        <w:spacing w:line="360" w:lineRule="exact"/>
        <w:rPr>
          <w:rFonts w:ascii="Calibri" w:eastAsia="黑体" w:hAnsi="Calibri"/>
          <w:color w:val="000000" w:themeColor="text1"/>
          <w:szCs w:val="21"/>
        </w:rPr>
      </w:pPr>
    </w:p>
    <w:p w14:paraId="07A6B8B2" w14:textId="7D9F5397" w:rsidR="00B65101" w:rsidRPr="00675B81" w:rsidRDefault="00B65101" w:rsidP="00B65101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1" w:name="_Toc1633790"/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>项目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导语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|Program</w:t>
      </w:r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Lead-in</w:t>
      </w:r>
      <w:bookmarkEnd w:id="1"/>
    </w:p>
    <w:p w14:paraId="2A6D9ADE" w14:textId="77777777" w:rsidR="00B65101" w:rsidRDefault="00B65101" w:rsidP="00B65101">
      <w:pPr>
        <w:spacing w:line="360" w:lineRule="exact"/>
        <w:ind w:leftChars="200" w:left="480" w:firstLineChars="200" w:firstLine="420"/>
        <w:jc w:val="both"/>
        <w:rPr>
          <w:rFonts w:ascii="Calibri" w:eastAsia="黑体" w:hAnsi="Calibri" w:cstheme="minorBidi"/>
          <w:color w:val="000000" w:themeColor="text1"/>
          <w:kern w:val="2"/>
          <w:sz w:val="21"/>
          <w:szCs w:val="21"/>
        </w:rPr>
      </w:pPr>
      <w:r w:rsidRPr="00B65101">
        <w:rPr>
          <w:rFonts w:ascii="Calibri" w:eastAsia="黑体" w:hAnsi="Calibri" w:cstheme="minorBidi" w:hint="eastAsia"/>
          <w:color w:val="000000" w:themeColor="text1"/>
          <w:kern w:val="2"/>
          <w:sz w:val="21"/>
          <w:szCs w:val="21"/>
        </w:rPr>
        <w:t>欧洲向来不缺乏科学技术及商业人文的创新企业和企业家精神。和美国不同的是欧洲大多科技创新和商业企业规模更加紧凑，历史更加悠久，研究方向更加服务于人文社会。在创新的前沿欧洲在物理理论，医学，机械工业，电子工业，纺织业，航空航天等很多方面拥有十分深厚的积累。</w:t>
      </w:r>
    </w:p>
    <w:p w14:paraId="51B0D34B" w14:textId="008932C7" w:rsidR="00B65101" w:rsidRPr="00B65101" w:rsidRDefault="00B65101" w:rsidP="00B65101">
      <w:pPr>
        <w:spacing w:line="360" w:lineRule="exact"/>
        <w:ind w:leftChars="200" w:left="480" w:firstLineChars="200" w:firstLine="420"/>
        <w:jc w:val="both"/>
        <w:rPr>
          <w:rFonts w:ascii="Calibri" w:eastAsia="黑体" w:hAnsi="Calibri" w:cstheme="minorBidi"/>
          <w:color w:val="000000" w:themeColor="text1"/>
          <w:kern w:val="2"/>
          <w:sz w:val="21"/>
          <w:szCs w:val="21"/>
        </w:rPr>
      </w:pPr>
      <w:r w:rsidRPr="00B65101">
        <w:rPr>
          <w:rFonts w:ascii="Calibri" w:eastAsia="黑体" w:hAnsi="Calibri" w:cstheme="minorBidi" w:hint="eastAsia"/>
          <w:color w:val="000000" w:themeColor="text1"/>
          <w:kern w:val="2"/>
          <w:sz w:val="21"/>
          <w:szCs w:val="21"/>
        </w:rPr>
        <w:t>此次项目将让参加者全访问了解欧洲的国际组织，学术机构，工业企业及商业机构在科学技术和商业创新上的独特视角，对话不同层次上的企业家，政府组织官员，教授和从业人员。让参加者了解人类科技和商业文明的过去，现在和未来。</w:t>
      </w:r>
    </w:p>
    <w:p w14:paraId="2EB24205" w14:textId="77777777" w:rsidR="00B65101" w:rsidRPr="00D54332" w:rsidRDefault="00B65101" w:rsidP="003D05D4">
      <w:pPr>
        <w:spacing w:line="360" w:lineRule="exact"/>
        <w:rPr>
          <w:rFonts w:ascii="Calibri" w:eastAsia="黑体" w:hAnsi="Calibri"/>
          <w:color w:val="000000" w:themeColor="text1"/>
          <w:szCs w:val="21"/>
        </w:rPr>
      </w:pPr>
    </w:p>
    <w:p w14:paraId="707004FD" w14:textId="097AFBDB" w:rsidR="00AD54A8" w:rsidRPr="00214D90" w:rsidRDefault="00214D90" w:rsidP="00535C0C">
      <w:pPr>
        <w:pStyle w:val="a3"/>
        <w:numPr>
          <w:ilvl w:val="0"/>
          <w:numId w:val="17"/>
        </w:numPr>
        <w:ind w:firstLineChars="0"/>
        <w:rPr>
          <w:rFonts w:ascii="Calibri" w:eastAsia="黑体" w:hAnsi="Calibri"/>
          <w:color w:val="1F4E79" w:themeColor="accent1" w:themeShade="80"/>
          <w:sz w:val="30"/>
          <w:szCs w:val="30"/>
        </w:rPr>
      </w:pPr>
      <w:bookmarkStart w:id="2" w:name="_Toc1633791"/>
      <w:r w:rsidRPr="00214D90">
        <w:rPr>
          <w:rFonts w:ascii="Calibri" w:eastAsia="黑体" w:hAnsi="Calibri" w:hint="eastAsia"/>
          <w:bCs/>
          <w:color w:val="1F4E79" w:themeColor="accent1" w:themeShade="80"/>
          <w:kern w:val="44"/>
          <w:sz w:val="30"/>
          <w:szCs w:val="30"/>
        </w:rPr>
        <w:t>项目特色</w:t>
      </w:r>
      <w:r w:rsidR="006F1943" w:rsidRPr="00214D90">
        <w:rPr>
          <w:rFonts w:ascii="Calibri" w:eastAsia="黑体" w:hAnsi="Calibri" w:hint="eastAsia"/>
          <w:color w:val="1F4E79" w:themeColor="accent1" w:themeShade="80"/>
          <w:sz w:val="30"/>
          <w:szCs w:val="30"/>
        </w:rPr>
        <w:t>|Program</w:t>
      </w:r>
      <w:r w:rsidR="006F1943" w:rsidRPr="00214D90">
        <w:rPr>
          <w:rFonts w:ascii="Calibri" w:eastAsia="黑体" w:hAnsi="Calibri"/>
          <w:color w:val="1F4E79" w:themeColor="accent1" w:themeShade="80"/>
          <w:sz w:val="30"/>
          <w:szCs w:val="30"/>
        </w:rPr>
        <w:t xml:space="preserve"> </w:t>
      </w:r>
      <w:r w:rsidR="006F1943" w:rsidRPr="00214D90">
        <w:rPr>
          <w:rFonts w:ascii="Calibri" w:eastAsia="黑体" w:hAnsi="Calibri" w:hint="eastAsia"/>
          <w:color w:val="1F4E79" w:themeColor="accent1" w:themeShade="80"/>
          <w:sz w:val="30"/>
          <w:szCs w:val="30"/>
        </w:rPr>
        <w:t>Background</w:t>
      </w:r>
      <w:bookmarkEnd w:id="2"/>
    </w:p>
    <w:p w14:paraId="036A841A" w14:textId="4BA6C97D" w:rsidR="00AD54A8" w:rsidRPr="00D54332" w:rsidRDefault="0086537E" w:rsidP="00B65101">
      <w:pPr>
        <w:pStyle w:val="a3"/>
        <w:numPr>
          <w:ilvl w:val="0"/>
          <w:numId w:val="25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顶级对话</w:t>
      </w:r>
      <w:r w:rsidR="00AD54A8" w:rsidRPr="00D54332">
        <w:rPr>
          <w:rFonts w:ascii="Calibri" w:eastAsia="黑体" w:hAnsi="Calibri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>参访欧洲顶尖跨国企业，和欧洲高级科研机构直面对话</w:t>
      </w:r>
    </w:p>
    <w:p w14:paraId="285A9A09" w14:textId="2B08AC9F" w:rsidR="00AD54A8" w:rsidRPr="00D54332" w:rsidRDefault="0086537E" w:rsidP="00B65101">
      <w:pPr>
        <w:pStyle w:val="a3"/>
        <w:numPr>
          <w:ilvl w:val="0"/>
          <w:numId w:val="25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多国访问</w:t>
      </w:r>
      <w:r w:rsidR="00AD54A8" w:rsidRPr="00D54332">
        <w:rPr>
          <w:rFonts w:ascii="Calibri" w:eastAsia="黑体" w:hAnsi="Calibri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>从比利时，经德国到法国，亲历欧洲的中心，目睹欧洲的</w:t>
      </w:r>
      <w:r w:rsidR="00C34DF0">
        <w:rPr>
          <w:rFonts w:ascii="Calibri" w:eastAsia="黑体" w:hAnsi="Calibri" w:hint="eastAsia"/>
          <w:color w:val="000000" w:themeColor="text1"/>
          <w:szCs w:val="21"/>
        </w:rPr>
        <w:t>华贵</w:t>
      </w:r>
      <w:r w:rsidR="00F355BE">
        <w:rPr>
          <w:rFonts w:ascii="Calibri" w:eastAsia="黑体" w:hAnsi="Calibri" w:hint="eastAsia"/>
          <w:color w:val="000000" w:themeColor="text1"/>
          <w:szCs w:val="21"/>
        </w:rPr>
        <w:t>繁荣与浪漫</w:t>
      </w:r>
    </w:p>
    <w:p w14:paraId="28801D85" w14:textId="10686E29" w:rsidR="002D2C4B" w:rsidRPr="002D2C4B" w:rsidRDefault="00C34DF0" w:rsidP="00B65101">
      <w:pPr>
        <w:pStyle w:val="a3"/>
        <w:numPr>
          <w:ilvl w:val="0"/>
          <w:numId w:val="25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学术氛围</w:t>
      </w:r>
      <w:r w:rsidR="00AD54A8" w:rsidRPr="00D54332">
        <w:rPr>
          <w:rFonts w:ascii="Calibri" w:eastAsia="黑体" w:hAnsi="Calibri" w:hint="eastAsia"/>
          <w:color w:val="000000" w:themeColor="text1"/>
          <w:szCs w:val="21"/>
        </w:rPr>
        <w:t>：</w:t>
      </w:r>
      <w:r w:rsidR="00F355BE">
        <w:rPr>
          <w:rFonts w:ascii="Calibri" w:eastAsia="黑体" w:hAnsi="Calibri" w:hint="eastAsia"/>
          <w:color w:val="000000" w:themeColor="text1"/>
          <w:szCs w:val="21"/>
        </w:rPr>
        <w:t>参访比利时鲁汶大学顶尖实验室，授课于比利时皇家科学院，访问马克思故居</w:t>
      </w:r>
    </w:p>
    <w:p w14:paraId="012DD10A" w14:textId="77777777" w:rsidR="00AD54A8" w:rsidRPr="00D54332" w:rsidRDefault="00AD54A8" w:rsidP="00B65101">
      <w:pPr>
        <w:pStyle w:val="a3"/>
        <w:numPr>
          <w:ilvl w:val="0"/>
          <w:numId w:val="25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服务保障：专业服务，让留学变简单，让家人更安心</w:t>
      </w:r>
    </w:p>
    <w:p w14:paraId="55B92FB1" w14:textId="6EF5A38E" w:rsidR="003D05D4" w:rsidRDefault="003D05D4" w:rsidP="003D05D4">
      <w:pPr>
        <w:spacing w:line="360" w:lineRule="exact"/>
        <w:ind w:left="840"/>
        <w:rPr>
          <w:rFonts w:ascii="Calibri" w:eastAsia="黑体" w:hAnsi="Calibri"/>
          <w:color w:val="000000" w:themeColor="text1"/>
          <w:szCs w:val="21"/>
        </w:rPr>
      </w:pPr>
    </w:p>
    <w:p w14:paraId="1EA567DD" w14:textId="3598A07A" w:rsidR="00B65101" w:rsidRPr="00675B81" w:rsidRDefault="00B65101" w:rsidP="00B65101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3" w:name="_Toc1633792"/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项目时段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|Course</w:t>
      </w:r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Introduction</w:t>
      </w:r>
      <w:bookmarkEnd w:id="3"/>
    </w:p>
    <w:p w14:paraId="609065FC" w14:textId="46A95FB1" w:rsidR="00B65101" w:rsidRDefault="00B65101" w:rsidP="00B65101">
      <w:pPr>
        <w:pStyle w:val="a3"/>
        <w:numPr>
          <w:ilvl w:val="0"/>
          <w:numId w:val="26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B65101">
        <w:rPr>
          <w:rFonts w:ascii="Calibri" w:eastAsia="黑体" w:hAnsi="Calibri" w:hint="eastAsia"/>
          <w:color w:val="000000" w:themeColor="text1"/>
          <w:szCs w:val="21"/>
        </w:rPr>
        <w:t>项目开始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  <w:r w:rsidRPr="00B65101">
        <w:rPr>
          <w:rFonts w:ascii="Calibri" w:eastAsia="黑体" w:hAnsi="Calibri"/>
          <w:color w:val="000000" w:themeColor="text1"/>
          <w:szCs w:val="21"/>
        </w:rPr>
        <w:t>2019</w:t>
      </w:r>
      <w:r w:rsidRPr="00B65101">
        <w:rPr>
          <w:rFonts w:ascii="Calibri" w:eastAsia="黑体" w:hAnsi="Calibri"/>
          <w:color w:val="000000" w:themeColor="text1"/>
          <w:szCs w:val="21"/>
        </w:rPr>
        <w:t>年</w:t>
      </w:r>
      <w:r w:rsidRPr="00B65101">
        <w:rPr>
          <w:rFonts w:ascii="Calibri" w:eastAsia="黑体" w:hAnsi="Calibri"/>
          <w:color w:val="000000" w:themeColor="text1"/>
          <w:szCs w:val="21"/>
        </w:rPr>
        <w:t>7</w:t>
      </w:r>
      <w:r w:rsidRPr="00B65101">
        <w:rPr>
          <w:rFonts w:ascii="Calibri" w:eastAsia="黑体" w:hAnsi="Calibri"/>
          <w:color w:val="000000" w:themeColor="text1"/>
          <w:szCs w:val="21"/>
        </w:rPr>
        <w:t>月</w:t>
      </w:r>
      <w:r w:rsidRPr="00B65101">
        <w:rPr>
          <w:rFonts w:ascii="Calibri" w:eastAsia="黑体" w:hAnsi="Calibri"/>
          <w:color w:val="000000" w:themeColor="text1"/>
          <w:szCs w:val="21"/>
        </w:rPr>
        <w:t>28</w:t>
      </w:r>
      <w:r>
        <w:rPr>
          <w:rFonts w:ascii="Calibri" w:eastAsia="黑体" w:hAnsi="Calibri" w:hint="eastAsia"/>
          <w:color w:val="000000" w:themeColor="text1"/>
          <w:szCs w:val="21"/>
        </w:rPr>
        <w:t>日</w:t>
      </w:r>
    </w:p>
    <w:p w14:paraId="0EA6546F" w14:textId="015F84F3" w:rsidR="00B65101" w:rsidRDefault="00B65101" w:rsidP="00B65101">
      <w:pPr>
        <w:pStyle w:val="a3"/>
        <w:numPr>
          <w:ilvl w:val="0"/>
          <w:numId w:val="26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B65101">
        <w:rPr>
          <w:rFonts w:ascii="Calibri" w:eastAsia="黑体" w:hAnsi="Calibri" w:hint="eastAsia"/>
          <w:color w:val="000000" w:themeColor="text1"/>
          <w:szCs w:val="21"/>
        </w:rPr>
        <w:t>项目结束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  <w:r w:rsidRPr="00B65101">
        <w:rPr>
          <w:rFonts w:ascii="Calibri" w:eastAsia="黑体" w:hAnsi="Calibri"/>
          <w:color w:val="000000" w:themeColor="text1"/>
          <w:szCs w:val="21"/>
        </w:rPr>
        <w:t>2019</w:t>
      </w:r>
      <w:r w:rsidRPr="00B65101">
        <w:rPr>
          <w:rFonts w:ascii="Calibri" w:eastAsia="黑体" w:hAnsi="Calibri"/>
          <w:color w:val="000000" w:themeColor="text1"/>
          <w:szCs w:val="21"/>
        </w:rPr>
        <w:t>年</w:t>
      </w:r>
      <w:r w:rsidRPr="00B65101">
        <w:rPr>
          <w:rFonts w:ascii="Calibri" w:eastAsia="黑体" w:hAnsi="Calibri"/>
          <w:color w:val="000000" w:themeColor="text1"/>
          <w:szCs w:val="21"/>
        </w:rPr>
        <w:t>8</w:t>
      </w:r>
      <w:r w:rsidRPr="00B65101">
        <w:rPr>
          <w:rFonts w:ascii="Calibri" w:eastAsia="黑体" w:hAnsi="Calibri"/>
          <w:color w:val="000000" w:themeColor="text1"/>
          <w:szCs w:val="21"/>
        </w:rPr>
        <w:t>月</w:t>
      </w:r>
      <w:r w:rsidR="00214D90">
        <w:rPr>
          <w:rFonts w:ascii="Calibri" w:eastAsia="黑体" w:hAnsi="Calibri"/>
          <w:color w:val="000000" w:themeColor="text1"/>
          <w:szCs w:val="21"/>
        </w:rPr>
        <w:t>19</w:t>
      </w:r>
      <w:r w:rsidRPr="00B65101">
        <w:rPr>
          <w:rFonts w:ascii="Calibri" w:eastAsia="黑体" w:hAnsi="Calibri"/>
          <w:color w:val="000000" w:themeColor="text1"/>
          <w:szCs w:val="21"/>
        </w:rPr>
        <w:t>日</w:t>
      </w:r>
    </w:p>
    <w:p w14:paraId="1ECCF4A8" w14:textId="182EC1EE" w:rsidR="00B65101" w:rsidRDefault="00B65101" w:rsidP="00B65101">
      <w:pPr>
        <w:pStyle w:val="a3"/>
        <w:numPr>
          <w:ilvl w:val="0"/>
          <w:numId w:val="26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B65101">
        <w:rPr>
          <w:rFonts w:ascii="Calibri" w:eastAsia="黑体" w:hAnsi="Calibri" w:hint="eastAsia"/>
          <w:color w:val="000000" w:themeColor="text1"/>
          <w:szCs w:val="21"/>
        </w:rPr>
        <w:t>报名截至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</w:p>
    <w:p w14:paraId="4DDB8EB7" w14:textId="1FBB776D" w:rsidR="00B65101" w:rsidRDefault="00B65101" w:rsidP="00B65101">
      <w:pPr>
        <w:pStyle w:val="a3"/>
        <w:numPr>
          <w:ilvl w:val="0"/>
          <w:numId w:val="29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B65101">
        <w:rPr>
          <w:rFonts w:ascii="Calibri" w:eastAsia="黑体" w:hAnsi="Calibri" w:hint="eastAsia"/>
          <w:color w:val="000000" w:themeColor="text1"/>
          <w:szCs w:val="21"/>
        </w:rPr>
        <w:t>第一</w:t>
      </w:r>
      <w:r>
        <w:rPr>
          <w:rFonts w:ascii="Calibri" w:eastAsia="黑体" w:hAnsi="Calibri" w:hint="eastAsia"/>
          <w:color w:val="000000" w:themeColor="text1"/>
          <w:szCs w:val="21"/>
        </w:rPr>
        <w:t>批次</w:t>
      </w:r>
      <w:r w:rsidRPr="00B65101">
        <w:rPr>
          <w:rFonts w:ascii="Calibri" w:eastAsia="黑体" w:hAnsi="Calibri" w:hint="eastAsia"/>
          <w:color w:val="000000" w:themeColor="text1"/>
          <w:szCs w:val="21"/>
        </w:rPr>
        <w:t>：</w:t>
      </w:r>
      <w:r w:rsidRPr="00B65101">
        <w:rPr>
          <w:rFonts w:ascii="Calibri" w:eastAsia="黑体" w:hAnsi="Calibri"/>
          <w:color w:val="000000" w:themeColor="text1"/>
          <w:szCs w:val="21"/>
        </w:rPr>
        <w:t>2019</w:t>
      </w:r>
      <w:r w:rsidRPr="00B65101">
        <w:rPr>
          <w:rFonts w:ascii="Calibri" w:eastAsia="黑体" w:hAnsi="Calibri"/>
          <w:color w:val="000000" w:themeColor="text1"/>
          <w:szCs w:val="21"/>
        </w:rPr>
        <w:t>年</w:t>
      </w:r>
      <w:r w:rsidRPr="00B65101">
        <w:rPr>
          <w:rFonts w:ascii="Calibri" w:eastAsia="黑体" w:hAnsi="Calibri"/>
          <w:color w:val="000000" w:themeColor="text1"/>
          <w:szCs w:val="21"/>
        </w:rPr>
        <w:t>4</w:t>
      </w:r>
      <w:r w:rsidRPr="00B65101">
        <w:rPr>
          <w:rFonts w:ascii="Calibri" w:eastAsia="黑体" w:hAnsi="Calibri"/>
          <w:color w:val="000000" w:themeColor="text1"/>
          <w:szCs w:val="21"/>
        </w:rPr>
        <w:t>月</w:t>
      </w:r>
      <w:r w:rsidRPr="00B65101">
        <w:rPr>
          <w:rFonts w:ascii="Calibri" w:eastAsia="黑体" w:hAnsi="Calibri"/>
          <w:color w:val="000000" w:themeColor="text1"/>
          <w:szCs w:val="21"/>
        </w:rPr>
        <w:t>30</w:t>
      </w:r>
      <w:r w:rsidRPr="00B65101">
        <w:rPr>
          <w:rFonts w:ascii="Calibri" w:eastAsia="黑体" w:hAnsi="Calibri"/>
          <w:color w:val="000000" w:themeColor="text1"/>
          <w:szCs w:val="21"/>
        </w:rPr>
        <w:t>日</w:t>
      </w:r>
    </w:p>
    <w:p w14:paraId="5BD187D3" w14:textId="0BC98354" w:rsidR="00B65101" w:rsidRDefault="00B65101" w:rsidP="00B65101">
      <w:pPr>
        <w:pStyle w:val="a3"/>
        <w:numPr>
          <w:ilvl w:val="0"/>
          <w:numId w:val="29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B65101">
        <w:rPr>
          <w:rFonts w:ascii="Calibri" w:eastAsia="黑体" w:hAnsi="Calibri"/>
          <w:color w:val="000000" w:themeColor="text1"/>
          <w:szCs w:val="21"/>
        </w:rPr>
        <w:t>第二</w:t>
      </w:r>
      <w:r>
        <w:rPr>
          <w:rFonts w:ascii="Calibri" w:eastAsia="黑体" w:hAnsi="Calibri" w:hint="eastAsia"/>
          <w:color w:val="000000" w:themeColor="text1"/>
          <w:szCs w:val="21"/>
        </w:rPr>
        <w:t>批次</w:t>
      </w:r>
      <w:r w:rsidRPr="00B65101">
        <w:rPr>
          <w:rFonts w:ascii="Calibri" w:eastAsia="黑体" w:hAnsi="Calibri"/>
          <w:color w:val="000000" w:themeColor="text1"/>
          <w:szCs w:val="21"/>
        </w:rPr>
        <w:t>：</w:t>
      </w:r>
      <w:r w:rsidRPr="00B65101">
        <w:rPr>
          <w:rFonts w:ascii="Calibri" w:eastAsia="黑体" w:hAnsi="Calibri"/>
          <w:color w:val="000000" w:themeColor="text1"/>
          <w:szCs w:val="21"/>
        </w:rPr>
        <w:t>2019</w:t>
      </w:r>
      <w:r w:rsidRPr="00B65101">
        <w:rPr>
          <w:rFonts w:ascii="Calibri" w:eastAsia="黑体" w:hAnsi="Calibri"/>
          <w:color w:val="000000" w:themeColor="text1"/>
          <w:szCs w:val="21"/>
        </w:rPr>
        <w:t>年</w:t>
      </w:r>
      <w:r w:rsidRPr="00B65101">
        <w:rPr>
          <w:rFonts w:ascii="Calibri" w:eastAsia="黑体" w:hAnsi="Calibri"/>
          <w:color w:val="000000" w:themeColor="text1"/>
          <w:szCs w:val="21"/>
        </w:rPr>
        <w:t>5</w:t>
      </w:r>
      <w:r w:rsidRPr="00B65101">
        <w:rPr>
          <w:rFonts w:ascii="Calibri" w:eastAsia="黑体" w:hAnsi="Calibri"/>
          <w:color w:val="000000" w:themeColor="text1"/>
          <w:szCs w:val="21"/>
        </w:rPr>
        <w:t>月</w:t>
      </w:r>
      <w:r w:rsidRPr="00B65101">
        <w:rPr>
          <w:rFonts w:ascii="Calibri" w:eastAsia="黑体" w:hAnsi="Calibri"/>
          <w:color w:val="000000" w:themeColor="text1"/>
          <w:szCs w:val="21"/>
        </w:rPr>
        <w:t>30</w:t>
      </w:r>
      <w:r w:rsidRPr="00B65101">
        <w:rPr>
          <w:rFonts w:ascii="Calibri" w:eastAsia="黑体" w:hAnsi="Calibri"/>
          <w:color w:val="000000" w:themeColor="text1"/>
          <w:szCs w:val="21"/>
        </w:rPr>
        <w:t>日</w:t>
      </w:r>
    </w:p>
    <w:p w14:paraId="3A42928D" w14:textId="584C671C" w:rsidR="00FD6253" w:rsidRDefault="00FD6253" w:rsidP="00FD6253">
      <w:pPr>
        <w:pStyle w:val="a3"/>
        <w:numPr>
          <w:ilvl w:val="0"/>
          <w:numId w:val="26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接送机安排：</w:t>
      </w:r>
    </w:p>
    <w:p w14:paraId="2AD11222" w14:textId="7CA0A764" w:rsidR="00FD6253" w:rsidRPr="00FD6253" w:rsidRDefault="00FD6253" w:rsidP="00FD6253">
      <w:pPr>
        <w:pStyle w:val="a3"/>
        <w:numPr>
          <w:ilvl w:val="0"/>
          <w:numId w:val="29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FD6253">
        <w:rPr>
          <w:rFonts w:ascii="Calibri" w:eastAsia="黑体" w:hAnsi="Calibri" w:hint="eastAsia"/>
          <w:color w:val="000000" w:themeColor="text1"/>
          <w:szCs w:val="21"/>
        </w:rPr>
        <w:t>学生应于当地时间</w:t>
      </w:r>
      <w:r w:rsidRPr="00FD6253">
        <w:rPr>
          <w:rFonts w:ascii="Calibri" w:eastAsia="黑体" w:hAnsi="Calibri"/>
          <w:color w:val="000000" w:themeColor="text1"/>
          <w:szCs w:val="21"/>
        </w:rPr>
        <w:t>7</w:t>
      </w:r>
      <w:r w:rsidRPr="00FD6253">
        <w:rPr>
          <w:rFonts w:ascii="Calibri" w:eastAsia="黑体" w:hAnsi="Calibri"/>
          <w:color w:val="000000" w:themeColor="text1"/>
          <w:szCs w:val="21"/>
        </w:rPr>
        <w:t>月</w:t>
      </w:r>
      <w:r w:rsidRPr="00FD6253">
        <w:rPr>
          <w:rFonts w:ascii="Calibri" w:eastAsia="黑体" w:hAnsi="Calibri"/>
          <w:color w:val="000000" w:themeColor="text1"/>
          <w:szCs w:val="21"/>
        </w:rPr>
        <w:t>28</w:t>
      </w:r>
      <w:r w:rsidRPr="00FD6253">
        <w:rPr>
          <w:rFonts w:ascii="Calibri" w:eastAsia="黑体" w:hAnsi="Calibri"/>
          <w:color w:val="000000" w:themeColor="text1"/>
          <w:szCs w:val="21"/>
        </w:rPr>
        <w:t>日抵达布鲁塞尔机场</w:t>
      </w:r>
    </w:p>
    <w:p w14:paraId="4CBFE723" w14:textId="0368AF46" w:rsidR="00B65101" w:rsidRDefault="00FD6253" w:rsidP="00FD6253">
      <w:pPr>
        <w:pStyle w:val="a3"/>
        <w:numPr>
          <w:ilvl w:val="0"/>
          <w:numId w:val="29"/>
        </w:numPr>
        <w:spacing w:line="36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FD6253">
        <w:rPr>
          <w:rFonts w:ascii="Calibri" w:eastAsia="黑体" w:hAnsi="Calibri" w:hint="eastAsia"/>
          <w:color w:val="000000" w:themeColor="text1"/>
          <w:szCs w:val="21"/>
        </w:rPr>
        <w:t>学生应于当地时间</w:t>
      </w:r>
      <w:r w:rsidR="00214D90" w:rsidRPr="00214D90">
        <w:rPr>
          <w:rFonts w:ascii="Calibri" w:eastAsia="黑体" w:hAnsi="Calibri"/>
          <w:color w:val="000000" w:themeColor="text1"/>
          <w:szCs w:val="21"/>
        </w:rPr>
        <w:t>2019</w:t>
      </w:r>
      <w:r w:rsidR="00214D90" w:rsidRPr="00214D90">
        <w:rPr>
          <w:rFonts w:ascii="Calibri" w:eastAsia="黑体" w:hAnsi="Calibri" w:hint="eastAsia"/>
          <w:color w:val="000000" w:themeColor="text1"/>
          <w:szCs w:val="21"/>
        </w:rPr>
        <w:t>年</w:t>
      </w:r>
      <w:r w:rsidR="00214D90" w:rsidRPr="00214D90">
        <w:rPr>
          <w:rFonts w:ascii="Calibri" w:eastAsia="黑体" w:hAnsi="Calibri" w:hint="eastAsia"/>
          <w:color w:val="000000" w:themeColor="text1"/>
          <w:szCs w:val="21"/>
        </w:rPr>
        <w:t>8</w:t>
      </w:r>
      <w:r w:rsidR="00214D90" w:rsidRPr="00214D90">
        <w:rPr>
          <w:rFonts w:ascii="Calibri" w:eastAsia="黑体" w:hAnsi="Calibri" w:hint="eastAsia"/>
          <w:color w:val="000000" w:themeColor="text1"/>
          <w:szCs w:val="21"/>
        </w:rPr>
        <w:t>月</w:t>
      </w:r>
      <w:r w:rsidR="00214D90" w:rsidRPr="00214D90">
        <w:rPr>
          <w:rFonts w:ascii="Calibri" w:eastAsia="黑体" w:hAnsi="Calibri" w:hint="eastAsia"/>
          <w:color w:val="000000" w:themeColor="text1"/>
          <w:szCs w:val="21"/>
        </w:rPr>
        <w:t>1</w:t>
      </w:r>
      <w:r w:rsidR="00214D90" w:rsidRPr="00214D90">
        <w:rPr>
          <w:rFonts w:ascii="Calibri" w:eastAsia="黑体" w:hAnsi="Calibri"/>
          <w:color w:val="000000" w:themeColor="text1"/>
          <w:szCs w:val="21"/>
        </w:rPr>
        <w:t>8</w:t>
      </w:r>
      <w:r w:rsidR="00214D90" w:rsidRPr="00214D90">
        <w:rPr>
          <w:rFonts w:ascii="Calibri" w:eastAsia="黑体" w:hAnsi="Calibri" w:hint="eastAsia"/>
          <w:color w:val="000000" w:themeColor="text1"/>
          <w:szCs w:val="21"/>
        </w:rPr>
        <w:t>日</w:t>
      </w:r>
      <w:r w:rsidRPr="00FD6253">
        <w:rPr>
          <w:rFonts w:ascii="Calibri" w:eastAsia="黑体" w:hAnsi="Calibri"/>
          <w:color w:val="000000" w:themeColor="text1"/>
          <w:szCs w:val="21"/>
        </w:rPr>
        <w:t>由巴黎戴高乐机场离开</w:t>
      </w:r>
    </w:p>
    <w:p w14:paraId="6218CADF" w14:textId="6C2BC0EC" w:rsidR="00214D90" w:rsidRDefault="00214D90">
      <w:pPr>
        <w:rPr>
          <w:rFonts w:ascii="Calibri" w:eastAsia="黑体" w:hAnsi="Calibri" w:cstheme="minorBidi"/>
          <w:color w:val="000000" w:themeColor="text1"/>
          <w:kern w:val="2"/>
          <w:sz w:val="2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br w:type="page"/>
      </w:r>
    </w:p>
    <w:p w14:paraId="3C6788F2" w14:textId="23F12708" w:rsidR="00AD54A8" w:rsidRPr="00675B81" w:rsidRDefault="00B65101" w:rsidP="00D54332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4" w:name="_Toc1633793"/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lastRenderedPageBreak/>
        <w:t>项目安排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Program</w:t>
      </w:r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Arrangement</w:t>
      </w:r>
      <w:bookmarkEnd w:id="4"/>
    </w:p>
    <w:p w14:paraId="3728FCF2" w14:textId="7323210E" w:rsidR="003D05D4" w:rsidRDefault="009F75FD" w:rsidP="00675B81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color w:val="1F4E79" w:themeColor="accent1" w:themeShade="80"/>
          <w:szCs w:val="21"/>
        </w:rPr>
      </w:pPr>
      <w:r w:rsidRPr="00675B81">
        <w:rPr>
          <w:rFonts w:ascii="Calibri" w:eastAsia="黑体" w:hAnsi="Calibri" w:cs="Calibri"/>
          <w:color w:val="1F4E79" w:themeColor="accent1" w:themeShade="80"/>
          <w:szCs w:val="21"/>
        </w:rPr>
        <w:t>高等院校，机构，企业实地访问</w:t>
      </w:r>
    </w:p>
    <w:p w14:paraId="47C26CCD" w14:textId="6CE493DE" w:rsidR="009F75FD" w:rsidRPr="00675B81" w:rsidRDefault="009F75FD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比利时皇家科学院</w:t>
      </w:r>
      <w:r w:rsidR="004E3C8C" w:rsidRPr="00675B81">
        <w:rPr>
          <w:rFonts w:ascii="Calibri" w:eastAsia="黑体" w:hAnsi="Calibri" w:cs="Calibri"/>
          <w:b/>
          <w:color w:val="000000" w:themeColor="text1"/>
          <w:szCs w:val="21"/>
        </w:rPr>
        <w:t>（</w:t>
      </w:r>
      <w:r w:rsidR="00673414" w:rsidRPr="00675B81">
        <w:rPr>
          <w:rFonts w:ascii="Calibri" w:eastAsia="黑体" w:hAnsi="Calibri" w:cs="Calibri"/>
          <w:b/>
          <w:color w:val="000000" w:themeColor="text1"/>
          <w:szCs w:val="21"/>
        </w:rPr>
        <w:t>Royal Academics of Science and Arts of Belgium, RASAB</w:t>
      </w:r>
      <w:r w:rsidR="004E3C8C" w:rsidRPr="00675B81">
        <w:rPr>
          <w:rFonts w:ascii="Calibri" w:eastAsia="黑体" w:hAnsi="Calibri" w:cs="Calibri"/>
          <w:b/>
          <w:color w:val="000000" w:themeColor="text1"/>
          <w:szCs w:val="21"/>
        </w:rPr>
        <w:t>）</w:t>
      </w:r>
    </w:p>
    <w:p w14:paraId="4F9E21E4" w14:textId="2D4902B6" w:rsidR="004E3C8C" w:rsidRPr="00675B81" w:rsidRDefault="004E3C8C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比利时皇家学院成立于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1772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年，是世界上历史最悠久、最著名的学术团体之一，由科学、文学和社会科学、艺术及技术院组成，目前有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400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多位院士。比利时皇家学院是比利时联邦的最高学术机构，是主导比利时联邦自然科学和社会科学基础研究的中心。</w:t>
      </w:r>
    </w:p>
    <w:p w14:paraId="54832EC8" w14:textId="4AB47A24" w:rsidR="009F75FD" w:rsidRPr="00675B81" w:rsidRDefault="00392B04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比利时鲁汶大学</w:t>
      </w:r>
    </w:p>
    <w:p w14:paraId="5B30F1E3" w14:textId="2CB360B0" w:rsidR="003A1184" w:rsidRPr="00675B81" w:rsidRDefault="003A1184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鲁汶大学创建于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1425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年，是比利时最大、排名最高的大学，也是欧洲最古老及最受人尊敬的大学之一。作为欧洲研究大学的领头人及欧洲研究大学联盟</w:t>
      </w:r>
      <w:r w:rsidRPr="00675B81">
        <w:rPr>
          <w:rFonts w:ascii="Calibri" w:eastAsia="黑体" w:hAnsi="Calibri" w:cs="Calibri"/>
          <w:color w:val="000000" w:themeColor="text1"/>
          <w:szCs w:val="21"/>
        </w:rPr>
        <w:t xml:space="preserve"> (the League of European Research Universities – LERU) 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的共同创始人，鲁汶大学提供了广泛的英语项目，这些项目得到高品质的跨学科研究的支持，并在大学和国际知名的医院予以实施。由于其无与伦比的中心位置，鲁汶大学为你提供真正国际化的体验、高品质的教育、世界一流的研究和尖端创新。</w:t>
      </w:r>
    </w:p>
    <w:p w14:paraId="02BE2614" w14:textId="05111305" w:rsidR="009F75FD" w:rsidRPr="00675B81" w:rsidRDefault="009F75FD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欧盟及其组织机构</w:t>
      </w:r>
    </w:p>
    <w:p w14:paraId="372458A2" w14:textId="4FF0F979" w:rsidR="003A1184" w:rsidRPr="00675B81" w:rsidRDefault="003A1184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欧洲联盟是以经济一体化的欧洲共同体（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EC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）为基础，遵循欧洲联盟条约（马斯特里赫特条约），意图在推进经济和货币整合的同时，促进共同的外交和安全政策，以及司法和内政事务等的广泛合作的政治经济整合体。其总部设在比利时的布鲁塞尔。目前成员国有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28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个国家。是国际组织中最为重要，影响力最大的的组织之一。</w:t>
      </w:r>
    </w:p>
    <w:p w14:paraId="12D8027C" w14:textId="5CF46C9E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比利时微电子研究中心</w:t>
      </w:r>
    </w:p>
    <w:p w14:paraId="717FD1BD" w14:textId="44EBADBE" w:rsidR="004E3C8C" w:rsidRDefault="004E3C8C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比利时微电子研究中心（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Interuniversity Microelectronics Centre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，缩写</w:t>
      </w:r>
      <w:r w:rsidRPr="00675B81">
        <w:rPr>
          <w:rFonts w:ascii="Calibri" w:eastAsia="黑体" w:hAnsi="Calibri" w:cs="Calibri"/>
          <w:color w:val="000000" w:themeColor="text1"/>
          <w:szCs w:val="21"/>
        </w:rPr>
        <w:t xml:space="preserve"> 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imec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>），又称比利时校际微电子中心，是一个专注于奈米科技的世界领先研究中心，其总部位于比利时鲁汶。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imec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>的重点是下一代电子技术研究，领先业界三年至十年技术需要，在全球半导体业界备受推崇。</w:t>
      </w:r>
    </w:p>
    <w:p w14:paraId="27F7C962" w14:textId="21467A1F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福特汽车工厂</w:t>
      </w:r>
    </w:p>
    <w:p w14:paraId="35663560" w14:textId="42BDFEDC" w:rsidR="002D2C4B" w:rsidRDefault="0076143C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访问位于德国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Saarlouis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>(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萨尔路易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)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的福特汽车厂。此汽车厂是欧洲福特最主要的汽车整车组装厂。</w:t>
      </w:r>
    </w:p>
    <w:p w14:paraId="27C7C1E5" w14:textId="5C387106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马克思故居博物馆</w:t>
      </w:r>
    </w:p>
    <w:p w14:paraId="296F9696" w14:textId="75406D96" w:rsidR="00064404" w:rsidRPr="00675B81" w:rsidRDefault="00064404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马克思主义为中国革命、建设、改革提供了强大思想武器，使中国这个古老的东方大国创造了人类历史上前所未有的发展奇迹。</w:t>
      </w:r>
    </w:p>
    <w:p w14:paraId="133163C3" w14:textId="4E2EA7F6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宝马汽车（</w:t>
      </w: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BMW</w:t>
      </w: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）总部</w:t>
      </w:r>
    </w:p>
    <w:p w14:paraId="780EAC90" w14:textId="3033A3F5" w:rsidR="000D06F8" w:rsidRPr="00675B81" w:rsidRDefault="007A221D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深入宝马汽车位于慕尼黑总部探访汽车博物馆及生产流水线。</w:t>
      </w:r>
    </w:p>
    <w:p w14:paraId="6EEE766F" w14:textId="4014A942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 xml:space="preserve">EDF </w:t>
      </w: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核电站</w:t>
      </w:r>
    </w:p>
    <w:p w14:paraId="79FEE328" w14:textId="03DAEBFB" w:rsidR="002D2C4B" w:rsidRPr="00675B81" w:rsidRDefault="000D06F8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参访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EDF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旗下的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Golfech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 xml:space="preserve"> Nuclear Power Plant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。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Golfech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>坐落于</w:t>
      </w:r>
      <w:r w:rsidR="00BE74F2" w:rsidRPr="00675B81">
        <w:rPr>
          <w:rFonts w:ascii="Calibri" w:eastAsia="黑体" w:hAnsi="Calibri" w:cs="Calibri"/>
          <w:color w:val="000000" w:themeColor="text1"/>
          <w:szCs w:val="21"/>
        </w:rPr>
        <w:t>法国南部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拥有两座压水反应堆</w:t>
      </w:r>
      <w:r w:rsidR="00BE74F2" w:rsidRPr="00675B81">
        <w:rPr>
          <w:rFonts w:ascii="Calibri" w:eastAsia="黑体" w:hAnsi="Calibri" w:cs="Calibri"/>
          <w:color w:val="000000" w:themeColor="text1"/>
          <w:szCs w:val="21"/>
        </w:rPr>
        <w:t>。项目参加者会被安排进入核电站内部了解核电站运行。但是禁止拍照。</w:t>
      </w:r>
    </w:p>
    <w:p w14:paraId="73AE1F97" w14:textId="1B2097D8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空中客车飞机公司总部</w:t>
      </w:r>
      <w:r w:rsidRPr="00675B81">
        <w:rPr>
          <w:rFonts w:ascii="Calibri" w:eastAsia="黑体" w:hAnsi="Calibri" w:cs="Calibri"/>
          <w:b/>
          <w:color w:val="000000" w:themeColor="text1"/>
          <w:szCs w:val="21"/>
        </w:rPr>
        <w:t xml:space="preserve"> (Airbus)</w:t>
      </w:r>
    </w:p>
    <w:p w14:paraId="7AE26195" w14:textId="59C68976" w:rsidR="00675B81" w:rsidRDefault="00BE74F2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参观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Airbus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位于法国图卢兹（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Toulouse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）的总部，并探访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Airbus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的生产车间。实地了解各型飞机的制造流程和公司的企业文化。</w:t>
      </w:r>
      <w:r w:rsidR="00675B81">
        <w:rPr>
          <w:rFonts w:ascii="Calibri" w:eastAsia="黑体" w:hAnsi="Calibri" w:cs="Calibri"/>
          <w:color w:val="000000" w:themeColor="text1"/>
          <w:szCs w:val="21"/>
        </w:rPr>
        <w:br w:type="page"/>
      </w:r>
    </w:p>
    <w:p w14:paraId="4C6DFDF4" w14:textId="4A496237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lastRenderedPageBreak/>
        <w:t>米其林公司总部</w:t>
      </w:r>
    </w:p>
    <w:p w14:paraId="71D57DFD" w14:textId="0AB4FFA0" w:rsidR="00BE74F2" w:rsidRPr="00675B81" w:rsidRDefault="00D96A2E" w:rsidP="00675B81">
      <w:pPr>
        <w:pStyle w:val="a3"/>
        <w:spacing w:line="400" w:lineRule="exact"/>
        <w:ind w:leftChars="249" w:left="598"/>
        <w:rPr>
          <w:rFonts w:ascii="Calibri" w:eastAsia="黑体" w:hAnsi="Calibri" w:cs="Calibri"/>
          <w:color w:val="000000" w:themeColor="text1"/>
          <w:szCs w:val="21"/>
        </w:rPr>
      </w:pPr>
      <w:r w:rsidRPr="00675B81">
        <w:rPr>
          <w:rFonts w:ascii="Calibri" w:eastAsia="黑体" w:hAnsi="Calibri" w:cs="Calibri"/>
          <w:color w:val="000000" w:themeColor="text1"/>
          <w:szCs w:val="21"/>
        </w:rPr>
        <w:t>米其林公司（法语：</w:t>
      </w:r>
      <w:r w:rsidRPr="00675B81">
        <w:rPr>
          <w:rFonts w:ascii="Calibri" w:eastAsia="黑体" w:hAnsi="Calibri" w:cs="Calibri"/>
          <w:color w:val="000000" w:themeColor="text1"/>
          <w:szCs w:val="21"/>
        </w:rPr>
        <w:t xml:space="preserve">Compagnie Générale des </w:t>
      </w:r>
      <w:proofErr w:type="spellStart"/>
      <w:r w:rsidRPr="00675B81">
        <w:rPr>
          <w:rFonts w:ascii="Calibri" w:eastAsia="黑体" w:hAnsi="Calibri" w:cs="Calibri"/>
          <w:color w:val="000000" w:themeColor="text1"/>
          <w:szCs w:val="21"/>
        </w:rPr>
        <w:t>Établissements</w:t>
      </w:r>
      <w:proofErr w:type="spellEnd"/>
      <w:r w:rsidRPr="00675B81">
        <w:rPr>
          <w:rFonts w:ascii="Calibri" w:eastAsia="黑体" w:hAnsi="Calibri" w:cs="Calibri"/>
          <w:color w:val="000000" w:themeColor="text1"/>
          <w:szCs w:val="21"/>
        </w:rPr>
        <w:t xml:space="preserve"> Michelin, Euronext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：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ML</w:t>
      </w:r>
      <w:r w:rsidRPr="00675B81">
        <w:rPr>
          <w:rFonts w:ascii="Calibri" w:eastAsia="黑体" w:hAnsi="Calibri" w:cs="Calibri"/>
          <w:color w:val="000000" w:themeColor="text1"/>
          <w:szCs w:val="21"/>
        </w:rPr>
        <w:t>）是一家总部设于法国克莱蒙费朗的轮胎生产商，该公司是法国最大、全球第二的轮胎及橡胶制品制造商。</w:t>
      </w:r>
    </w:p>
    <w:p w14:paraId="7C49A767" w14:textId="5B346DD5" w:rsidR="002D2C4B" w:rsidRPr="00675B81" w:rsidRDefault="002D2C4B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</w:rPr>
        <w:t>联合国教科文总部</w:t>
      </w:r>
    </w:p>
    <w:p w14:paraId="05667C91" w14:textId="243AA58C" w:rsidR="002D2C4B" w:rsidRPr="00675B81" w:rsidRDefault="00162409" w:rsidP="00675B81">
      <w:pPr>
        <w:pStyle w:val="a3"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</w:rPr>
      </w:pPr>
      <w:r>
        <w:rPr>
          <w:rFonts w:ascii="Calibri" w:eastAsia="黑体" w:hAnsi="Calibri" w:cs="Calibri" w:hint="eastAsia"/>
          <w:b/>
          <w:color w:val="000000" w:themeColor="text1"/>
          <w:szCs w:val="21"/>
        </w:rPr>
        <w:t>巴黎科技城</w:t>
      </w:r>
    </w:p>
    <w:p w14:paraId="5AA4E2A2" w14:textId="77777777" w:rsidR="00D96A2E" w:rsidRPr="00675B81" w:rsidRDefault="00D96A2E" w:rsidP="00675B81">
      <w:pPr>
        <w:pStyle w:val="a3"/>
        <w:spacing w:line="400" w:lineRule="exact"/>
        <w:rPr>
          <w:rFonts w:ascii="Calibri" w:eastAsia="黑体" w:hAnsi="Calibri" w:cs="Calibri"/>
          <w:color w:val="000000" w:themeColor="text1"/>
          <w:szCs w:val="21"/>
        </w:rPr>
      </w:pPr>
    </w:p>
    <w:p w14:paraId="15160A73" w14:textId="6C408923" w:rsidR="002D2C4B" w:rsidRDefault="002D2C4B" w:rsidP="00675B81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color w:val="1F4E79" w:themeColor="accent1" w:themeShade="80"/>
          <w:szCs w:val="21"/>
        </w:rPr>
      </w:pPr>
      <w:r w:rsidRPr="00675B81">
        <w:rPr>
          <w:rFonts w:ascii="Calibri" w:eastAsia="黑体" w:hAnsi="Calibri" w:cs="Calibri"/>
          <w:color w:val="1F4E79" w:themeColor="accent1" w:themeShade="80"/>
          <w:szCs w:val="21"/>
        </w:rPr>
        <w:t>人文风光</w:t>
      </w:r>
    </w:p>
    <w:p w14:paraId="02DA0040" w14:textId="77777777" w:rsidR="00701682" w:rsidRPr="00675B81" w:rsidRDefault="00701682" w:rsidP="00701682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1F4E79" w:themeColor="accent1" w:themeShade="80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701682" w:rsidRPr="00701682" w14:paraId="55DE49D2" w14:textId="77777777" w:rsidTr="00701682">
        <w:trPr>
          <w:trHeight w:val="510"/>
        </w:trPr>
        <w:tc>
          <w:tcPr>
            <w:tcW w:w="1453" w:type="pct"/>
            <w:shd w:val="clear" w:color="auto" w:fill="2E74B5" w:themeFill="accent1" w:themeFillShade="BF"/>
            <w:vAlign w:val="center"/>
          </w:tcPr>
          <w:p w14:paraId="264DD388" w14:textId="2D9C1448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b/>
                <w:color w:val="FFFFFF" w:themeColor="background1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b/>
                <w:color w:val="FFFFFF" w:themeColor="background1"/>
                <w:sz w:val="21"/>
                <w:szCs w:val="21"/>
              </w:rPr>
              <w:t>城市</w:t>
            </w:r>
          </w:p>
        </w:tc>
        <w:tc>
          <w:tcPr>
            <w:tcW w:w="3547" w:type="pct"/>
            <w:shd w:val="clear" w:color="auto" w:fill="2E74B5" w:themeFill="accent1" w:themeFillShade="BF"/>
            <w:vAlign w:val="center"/>
          </w:tcPr>
          <w:p w14:paraId="12B8C806" w14:textId="6AB29A29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b/>
                <w:color w:val="FFFFFF" w:themeColor="background1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b/>
                <w:color w:val="FFFFFF" w:themeColor="background1"/>
                <w:sz w:val="21"/>
                <w:szCs w:val="21"/>
              </w:rPr>
              <w:t>人文景点</w:t>
            </w:r>
          </w:p>
        </w:tc>
      </w:tr>
      <w:tr w:rsidR="00701682" w:rsidRPr="00701682" w14:paraId="0BC5E9FD" w14:textId="77777777" w:rsidTr="00701682">
        <w:trPr>
          <w:trHeight w:val="510"/>
        </w:trPr>
        <w:tc>
          <w:tcPr>
            <w:tcW w:w="1453" w:type="pct"/>
            <w:vAlign w:val="center"/>
          </w:tcPr>
          <w:p w14:paraId="4BC2ED9B" w14:textId="39DEB853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布鲁塞尔市</w:t>
            </w:r>
          </w:p>
        </w:tc>
        <w:tc>
          <w:tcPr>
            <w:tcW w:w="3547" w:type="pct"/>
            <w:vAlign w:val="center"/>
          </w:tcPr>
          <w:p w14:paraId="102237DE" w14:textId="59E4D83E" w:rsidR="00701682" w:rsidRPr="00701682" w:rsidRDefault="00701682" w:rsidP="00701682">
            <w:pPr>
              <w:jc w:val="both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布鲁塞尔市容，大广场、撒尿小童、圣凯瑟琳广场等</w:t>
            </w:r>
          </w:p>
        </w:tc>
      </w:tr>
      <w:tr w:rsidR="00701682" w:rsidRPr="00701682" w14:paraId="07FDC27E" w14:textId="77777777" w:rsidTr="00701682">
        <w:trPr>
          <w:trHeight w:val="510"/>
        </w:trPr>
        <w:tc>
          <w:tcPr>
            <w:tcW w:w="1453" w:type="pct"/>
            <w:vAlign w:val="center"/>
          </w:tcPr>
          <w:p w14:paraId="42AE3413" w14:textId="4E7160CE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慕尼黑</w:t>
            </w:r>
          </w:p>
        </w:tc>
        <w:tc>
          <w:tcPr>
            <w:tcW w:w="3547" w:type="pct"/>
            <w:vAlign w:val="center"/>
          </w:tcPr>
          <w:p w14:paraId="30109A57" w14:textId="4F36278A" w:rsidR="00701682" w:rsidRPr="00701682" w:rsidRDefault="00701682" w:rsidP="00701682">
            <w:pPr>
              <w:jc w:val="both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慕尼黑市容，新天鹅堡</w:t>
            </w:r>
          </w:p>
        </w:tc>
      </w:tr>
      <w:tr w:rsidR="00701682" w:rsidRPr="00701682" w14:paraId="4F6E3387" w14:textId="77777777" w:rsidTr="00701682">
        <w:trPr>
          <w:trHeight w:val="510"/>
        </w:trPr>
        <w:tc>
          <w:tcPr>
            <w:tcW w:w="1453" w:type="pct"/>
            <w:vAlign w:val="center"/>
          </w:tcPr>
          <w:p w14:paraId="2D1B08CF" w14:textId="6E9B8F3B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法国香波堡</w:t>
            </w:r>
          </w:p>
        </w:tc>
        <w:tc>
          <w:tcPr>
            <w:tcW w:w="3547" w:type="pct"/>
            <w:vAlign w:val="center"/>
          </w:tcPr>
          <w:p w14:paraId="012DA70C" w14:textId="77777777" w:rsidR="00701682" w:rsidRPr="00701682" w:rsidRDefault="00701682" w:rsidP="00701682">
            <w:pPr>
              <w:jc w:val="both"/>
              <w:rPr>
                <w:rFonts w:ascii="Calibri" w:eastAsia="黑体" w:hAnsi="Calibri" w:cs="Calibri"/>
                <w:sz w:val="21"/>
                <w:szCs w:val="21"/>
              </w:rPr>
            </w:pPr>
          </w:p>
        </w:tc>
      </w:tr>
      <w:tr w:rsidR="00701682" w:rsidRPr="00701682" w14:paraId="4B796583" w14:textId="77777777" w:rsidTr="00701682">
        <w:trPr>
          <w:trHeight w:val="510"/>
        </w:trPr>
        <w:tc>
          <w:tcPr>
            <w:tcW w:w="1453" w:type="pct"/>
            <w:vAlign w:val="center"/>
          </w:tcPr>
          <w:p w14:paraId="51BB966A" w14:textId="60D2C6D0" w:rsidR="00701682" w:rsidRPr="00701682" w:rsidRDefault="00701682" w:rsidP="00701682">
            <w:pPr>
              <w:jc w:val="center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巴黎印象</w:t>
            </w:r>
          </w:p>
        </w:tc>
        <w:tc>
          <w:tcPr>
            <w:tcW w:w="3547" w:type="pct"/>
            <w:vAlign w:val="center"/>
          </w:tcPr>
          <w:p w14:paraId="248633AE" w14:textId="3D0A0FED" w:rsidR="00701682" w:rsidRPr="00701682" w:rsidRDefault="00701682" w:rsidP="00701682">
            <w:pPr>
              <w:jc w:val="both"/>
              <w:rPr>
                <w:rFonts w:ascii="Calibri" w:eastAsia="黑体" w:hAnsi="Calibri" w:cs="Calibri"/>
                <w:sz w:val="21"/>
                <w:szCs w:val="21"/>
              </w:rPr>
            </w:pPr>
            <w:r w:rsidRPr="00701682">
              <w:rPr>
                <w:rFonts w:ascii="Calibri" w:eastAsia="黑体" w:hAnsi="Calibri" w:cs="Calibri"/>
                <w:sz w:val="21"/>
                <w:szCs w:val="21"/>
              </w:rPr>
              <w:t>埃菲尔铁塔、塞纳河、巴黎圣母院、卢浮宫</w:t>
            </w:r>
          </w:p>
        </w:tc>
      </w:tr>
    </w:tbl>
    <w:p w14:paraId="7593BFE8" w14:textId="77777777" w:rsidR="00701682" w:rsidRDefault="00701682" w:rsidP="00701682">
      <w:pPr>
        <w:pStyle w:val="a3"/>
        <w:spacing w:line="400" w:lineRule="exact"/>
        <w:ind w:left="780" w:firstLineChars="0" w:firstLine="0"/>
        <w:jc w:val="left"/>
        <w:rPr>
          <w:rFonts w:ascii="Calibri" w:eastAsia="黑体" w:hAnsi="Calibri" w:cs="Calibri"/>
          <w:color w:val="000000" w:themeColor="text1"/>
          <w:szCs w:val="21"/>
        </w:rPr>
      </w:pPr>
    </w:p>
    <w:p w14:paraId="5449D780" w14:textId="03C45180" w:rsidR="00EA2738" w:rsidRPr="00675B81" w:rsidRDefault="00F45056" w:rsidP="00675B81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color w:val="1F4E79" w:themeColor="accent1" w:themeShade="80"/>
          <w:szCs w:val="21"/>
        </w:rPr>
      </w:pPr>
      <w:r w:rsidRPr="00675B81">
        <w:rPr>
          <w:rFonts w:ascii="Calibri" w:eastAsia="黑体" w:hAnsi="Calibri" w:cs="Calibri"/>
          <w:color w:val="1F4E79" w:themeColor="accent1" w:themeShade="80"/>
          <w:szCs w:val="21"/>
        </w:rPr>
        <w:t>荣誉课堂</w:t>
      </w:r>
    </w:p>
    <w:p w14:paraId="79607601" w14:textId="77777777" w:rsidR="00F45056" w:rsidRPr="00675B81" w:rsidRDefault="00F45056" w:rsidP="00675B81">
      <w:pPr>
        <w:pStyle w:val="a3"/>
        <w:numPr>
          <w:ilvl w:val="0"/>
          <w:numId w:val="30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课程</w:t>
      </w: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1</w:t>
      </w: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：欧洲科技发展史</w:t>
      </w:r>
    </w:p>
    <w:p w14:paraId="1EB7D43D" w14:textId="77777777" w:rsidR="00F45056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授课地点：比利时皇家科学院</w:t>
      </w:r>
    </w:p>
    <w:p w14:paraId="28EB67F9" w14:textId="0D55F51D" w:rsidR="002D2C4B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授课老师：比利时鲁汶天主教大学教授</w:t>
      </w: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 xml:space="preserve"> Reinhilde Veugelers</w:t>
      </w:r>
    </w:p>
    <w:p w14:paraId="35A921EB" w14:textId="3E1FA3FE" w:rsidR="00F45056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课程介绍：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通过本课程，学生能够认识欧盟这一特殊国际行为体及其政策决策过程，知晓欧盟创新政策的发展和欧洲一体化的关系，理解欧洲经济发展对创新政策的影响，并对欧盟地平线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2020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研究与创新计划及其对外合作项目有一定了解。</w:t>
      </w:r>
    </w:p>
    <w:p w14:paraId="1D774430" w14:textId="77777777" w:rsidR="00F45056" w:rsidRPr="00675B81" w:rsidRDefault="00F45056" w:rsidP="00675B81">
      <w:pPr>
        <w:spacing w:line="400" w:lineRule="exact"/>
        <w:rPr>
          <w:rFonts w:ascii="Calibri" w:eastAsia="黑体" w:hAnsi="Calibri" w:cs="Calibri"/>
          <w:color w:val="000000" w:themeColor="text1"/>
          <w:sz w:val="21"/>
          <w:szCs w:val="21"/>
        </w:rPr>
      </w:pPr>
    </w:p>
    <w:p w14:paraId="223FAC97" w14:textId="0F4EF350" w:rsidR="00F45056" w:rsidRPr="00675B81" w:rsidRDefault="00F45056" w:rsidP="00675B81">
      <w:pPr>
        <w:pStyle w:val="a3"/>
        <w:numPr>
          <w:ilvl w:val="0"/>
          <w:numId w:val="30"/>
        </w:numPr>
        <w:spacing w:line="400" w:lineRule="exact"/>
        <w:ind w:firstLineChars="0"/>
        <w:rPr>
          <w:rFonts w:ascii="Calibri" w:eastAsia="黑体" w:hAnsi="Calibri" w:cs="Calibri"/>
          <w:b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课程</w:t>
      </w: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2</w:t>
      </w:r>
      <w:r w:rsidRPr="00675B81">
        <w:rPr>
          <w:rFonts w:ascii="Calibri" w:eastAsia="黑体" w:hAnsi="Calibri" w:cs="Calibri"/>
          <w:b/>
          <w:color w:val="000000" w:themeColor="text1"/>
          <w:szCs w:val="21"/>
          <w:lang w:val="fr-BE"/>
        </w:rPr>
        <w:t>：中国与欧洲之间的科技合作</w:t>
      </w:r>
    </w:p>
    <w:p w14:paraId="7FCCD952" w14:textId="77777777" w:rsidR="00F45056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授课地点：比利时皇家科学院</w:t>
      </w:r>
    </w:p>
    <w:p w14:paraId="1D2FC3A9" w14:textId="77777777" w:rsidR="00F45056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授课老师：前欧盟委员会官员</w:t>
      </w: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Jean-Marie Rousseau</w:t>
      </w:r>
    </w:p>
    <w:p w14:paraId="2CDF83A5" w14:textId="69607976" w:rsidR="00F45056" w:rsidRPr="00675B81" w:rsidRDefault="00F45056" w:rsidP="00675B81">
      <w:pPr>
        <w:pStyle w:val="a3"/>
        <w:numPr>
          <w:ilvl w:val="0"/>
          <w:numId w:val="3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Cs w:val="21"/>
          <w:lang w:val="fr-BE"/>
        </w:rPr>
      </w:pPr>
      <w:r w:rsidRPr="00675B81">
        <w:rPr>
          <w:rFonts w:ascii="Calibri" w:eastAsia="黑体" w:hAnsi="Calibri" w:cs="Calibri"/>
          <w:color w:val="000000" w:themeColor="text1"/>
          <w:szCs w:val="21"/>
          <w:lang w:val="fr-BE"/>
        </w:rPr>
        <w:t>课程介绍：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通过本课程，学生能够对中国和欧盟在科技领域的合作有一定了解，获悉中欧科技合作的动因，历史与现状，对中国和欧盟在地平线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2020</w:t>
      </w:r>
      <w:r w:rsidR="00162409" w:rsidRPr="00162409">
        <w:rPr>
          <w:rFonts w:ascii="Calibri" w:eastAsia="黑体" w:hAnsi="Calibri" w:cs="Calibri"/>
          <w:color w:val="000000" w:themeColor="text1"/>
          <w:szCs w:val="21"/>
          <w:lang w:val="fr-BE"/>
        </w:rPr>
        <w:t>研究与创新计划中的合作加深了解，理解中欧联合出资的新机制，并知晓欧盟对中国学生和科研人员开放的奖学金和科研资助方式。</w:t>
      </w:r>
    </w:p>
    <w:p w14:paraId="3ADB2A5F" w14:textId="77777777" w:rsidR="005820D4" w:rsidRPr="00675B81" w:rsidRDefault="005820D4" w:rsidP="00675B81">
      <w:pPr>
        <w:spacing w:line="400" w:lineRule="exact"/>
        <w:rPr>
          <w:rFonts w:ascii="Calibri" w:eastAsia="黑体" w:hAnsi="Calibri" w:cs="Calibri"/>
          <w:color w:val="000000" w:themeColor="text1"/>
          <w:sz w:val="21"/>
          <w:szCs w:val="21"/>
        </w:rPr>
      </w:pPr>
    </w:p>
    <w:p w14:paraId="509676FC" w14:textId="1F7481D5" w:rsidR="00D5465A" w:rsidRPr="00675B81" w:rsidRDefault="00C85B56" w:rsidP="00675B81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  <w:color w:val="1F4E79" w:themeColor="accent1" w:themeShade="80"/>
          <w:szCs w:val="21"/>
        </w:rPr>
      </w:pPr>
      <w:r w:rsidRPr="00675B81">
        <w:rPr>
          <w:rFonts w:ascii="Calibri" w:eastAsia="黑体" w:hAnsi="Calibri" w:cs="Calibri"/>
          <w:color w:val="1F4E79" w:themeColor="accent1" w:themeShade="80"/>
          <w:szCs w:val="21"/>
        </w:rPr>
        <w:t>项目证书</w:t>
      </w:r>
    </w:p>
    <w:p w14:paraId="12CC65A1" w14:textId="2D8EF291" w:rsidR="00D5465A" w:rsidRPr="00675B81" w:rsidRDefault="00675B81" w:rsidP="00675B81">
      <w:pPr>
        <w:spacing w:line="400" w:lineRule="exact"/>
        <w:ind w:leftChars="300" w:left="720"/>
        <w:rPr>
          <w:rFonts w:ascii="Calibri" w:eastAsia="黑体" w:hAnsi="Calibri" w:cs="Calibri"/>
          <w:color w:val="000000" w:themeColor="text1"/>
          <w:sz w:val="21"/>
          <w:szCs w:val="21"/>
        </w:rPr>
      </w:pPr>
      <w:r>
        <w:rPr>
          <w:rFonts w:ascii="Calibri" w:eastAsia="黑体" w:hAnsi="Calibri" w:cs="Calibri" w:hint="eastAsia"/>
          <w:color w:val="000000" w:themeColor="text1"/>
          <w:sz w:val="21"/>
          <w:szCs w:val="21"/>
        </w:rPr>
        <w:t>项目结束后，学生将获得由</w:t>
      </w:r>
      <w:r w:rsidR="00162409">
        <w:rPr>
          <w:rFonts w:ascii="Calibri" w:eastAsia="黑体" w:hAnsi="Calibri" w:cs="Calibri" w:hint="eastAsia"/>
          <w:color w:val="000000" w:themeColor="text1"/>
          <w:sz w:val="21"/>
          <w:szCs w:val="21"/>
        </w:rPr>
        <w:t>中欧人文交流中心</w:t>
      </w:r>
      <w:r>
        <w:rPr>
          <w:rFonts w:ascii="Calibri" w:eastAsia="黑体" w:hAnsi="Calibri" w:cs="Calibri" w:hint="eastAsia"/>
          <w:color w:val="000000" w:themeColor="text1"/>
          <w:sz w:val="21"/>
          <w:szCs w:val="21"/>
        </w:rPr>
        <w:t>颁发的官方项目认证证书</w:t>
      </w:r>
    </w:p>
    <w:p w14:paraId="0C040F52" w14:textId="2106B011" w:rsidR="00675B81" w:rsidRDefault="00675B81">
      <w:pPr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br w:type="page"/>
      </w:r>
    </w:p>
    <w:p w14:paraId="04F545EC" w14:textId="4050F1A1" w:rsidR="00AD54A8" w:rsidRPr="00675B81" w:rsidRDefault="00675B81" w:rsidP="006F1943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5" w:name="_Toc1633794"/>
      <w:r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lastRenderedPageBreak/>
        <w:t>项目行程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|Program</w:t>
      </w:r>
      <w:r w:rsidR="006F1943"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Itinerary</w:t>
      </w:r>
      <w:bookmarkEnd w:id="5"/>
    </w:p>
    <w:tbl>
      <w:tblPr>
        <w:tblStyle w:val="5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400"/>
        <w:gridCol w:w="3471"/>
        <w:gridCol w:w="16"/>
        <w:gridCol w:w="3488"/>
      </w:tblGrid>
      <w:tr w:rsidR="00675B81" w:rsidRPr="00675B81" w14:paraId="71AB7081" w14:textId="77777777" w:rsidTr="0067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5DC2D672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日期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16A9CEC0" w14:textId="77777777" w:rsidR="00D96A2E" w:rsidRPr="00675B81" w:rsidRDefault="00D96A2E" w:rsidP="00675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地点</w:t>
            </w:r>
          </w:p>
        </w:tc>
        <w:tc>
          <w:tcPr>
            <w:tcW w:w="34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0B6D4E7B" w14:textId="77777777" w:rsidR="00D96A2E" w:rsidRPr="00675B81" w:rsidRDefault="00D96A2E" w:rsidP="00675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上午</w:t>
            </w:r>
          </w:p>
        </w:tc>
        <w:tc>
          <w:tcPr>
            <w:tcW w:w="350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7B687708" w14:textId="77777777" w:rsidR="00D96A2E" w:rsidRPr="00675B81" w:rsidRDefault="00D96A2E" w:rsidP="00675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下午</w:t>
            </w:r>
          </w:p>
        </w:tc>
      </w:tr>
      <w:tr w:rsidR="00675B81" w:rsidRPr="00675B81" w14:paraId="436B7A4E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907F5C7" w14:textId="5B6EBE92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7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28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216CC94F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（周日）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39265" w14:textId="39719CA8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</w:t>
            </w:r>
          </w:p>
          <w:p w14:paraId="1DC41D76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比利时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07AAF982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到达布鲁塞尔</w:t>
            </w:r>
          </w:p>
        </w:tc>
        <w:tc>
          <w:tcPr>
            <w:tcW w:w="3504" w:type="dxa"/>
            <w:gridSpan w:val="2"/>
            <w:shd w:val="clear" w:color="auto" w:fill="auto"/>
            <w:vAlign w:val="center"/>
          </w:tcPr>
          <w:p w14:paraId="4532A833" w14:textId="77777777" w:rsidR="00D96A2E" w:rsidRPr="00675B81" w:rsidRDefault="00D96A2E" w:rsidP="00675B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自由活动，参观大广场、撒尿小童、圣凯瑟琳广场等</w:t>
            </w:r>
          </w:p>
        </w:tc>
      </w:tr>
      <w:tr w:rsidR="00675B81" w:rsidRPr="00675B81" w14:paraId="7DE8450E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D3FCAA5" w14:textId="0C69E62D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7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29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634DDA48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（周一）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CBBDACB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布鲁塞尔，</w:t>
            </w:r>
          </w:p>
          <w:p w14:paraId="0DC56109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比利时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8284E17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课程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1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：欧洲科技发展史</w:t>
            </w:r>
          </w:p>
          <w:p w14:paraId="6D48AE8E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授课地点：比利时皇家科学院</w:t>
            </w:r>
          </w:p>
          <w:p w14:paraId="185D7480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授课老师：比利时鲁汶天主教大学教授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 xml:space="preserve"> Reinhilde Veugelers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14:paraId="544B102A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课程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2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：中国与欧洲之间的科技合作</w:t>
            </w:r>
          </w:p>
          <w:p w14:paraId="5EB807E7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授课地点：比利时皇家科学院</w:t>
            </w:r>
          </w:p>
          <w:p w14:paraId="5514114B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授课老师：前欧盟委员会官员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Jean-Marie Rousseau</w:t>
            </w:r>
          </w:p>
        </w:tc>
      </w:tr>
      <w:tr w:rsidR="00675B81" w:rsidRPr="00675B81" w14:paraId="0ACB3887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2AE2FFB" w14:textId="606DA97D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7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30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7F73A0CC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（周二）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CB28A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布鲁塞尔，</w:t>
            </w:r>
          </w:p>
          <w:p w14:paraId="408A187F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比利时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0CDA9B1A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访问欧盟科技与创新总司</w:t>
            </w:r>
          </w:p>
        </w:tc>
        <w:tc>
          <w:tcPr>
            <w:tcW w:w="3504" w:type="dxa"/>
            <w:gridSpan w:val="2"/>
            <w:shd w:val="clear" w:color="auto" w:fill="auto"/>
            <w:vAlign w:val="center"/>
          </w:tcPr>
          <w:p w14:paraId="397CFB8E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访问新鲁文中比科技园</w:t>
            </w:r>
          </w:p>
        </w:tc>
      </w:tr>
      <w:tr w:rsidR="00675B81" w:rsidRPr="00675B81" w14:paraId="1D69CEC0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1444087" w14:textId="3706F8C6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7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31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226C3856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（周三）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CBA050C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鲁汶，</w:t>
            </w:r>
          </w:p>
          <w:p w14:paraId="776073F9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比利时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4A4E16C3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IMEC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（微电子研究中心）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14:paraId="30CC01B2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参观比利时鲁汶天主教大学</w:t>
            </w:r>
          </w:p>
        </w:tc>
      </w:tr>
      <w:tr w:rsidR="00675B81" w:rsidRPr="00675B81" w14:paraId="225E8A4A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F2D615B" w14:textId="2AB3FE20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0AFCD673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（周四）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BACF5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布鲁塞尔，</w:t>
            </w:r>
          </w:p>
          <w:p w14:paraId="5AE6E8CD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比利时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677DEA58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访问欧洲理事会</w:t>
            </w:r>
          </w:p>
        </w:tc>
        <w:tc>
          <w:tcPr>
            <w:tcW w:w="3504" w:type="dxa"/>
            <w:gridSpan w:val="2"/>
            <w:shd w:val="clear" w:color="auto" w:fill="auto"/>
            <w:vAlign w:val="center"/>
          </w:tcPr>
          <w:p w14:paraId="6494250F" w14:textId="77777777" w:rsidR="00D96A2E" w:rsidRPr="00675B81" w:rsidRDefault="00D96A2E" w:rsidP="00675B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访问中国驻欧盟使团（教文处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/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科技处公使衔参赞接待）</w:t>
            </w:r>
          </w:p>
        </w:tc>
      </w:tr>
      <w:tr w:rsidR="00675B81" w:rsidRPr="00675B81" w14:paraId="575E5B7A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FEC0A8F" w14:textId="14F7379B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 w:hint="eastAsia"/>
                <w:b w:val="0"/>
                <w:color w:val="000000" w:themeColor="text1"/>
                <w:sz w:val="21"/>
                <w:szCs w:val="21"/>
              </w:rPr>
              <w:t>2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3D5DC2FA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（周五）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0DBF0B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特里尔</w:t>
            </w:r>
          </w:p>
          <w:p w14:paraId="1766FB1D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德国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4BC5383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布鲁塞尔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特里尔（行车时间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3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小时）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14:paraId="27DCA979" w14:textId="77777777" w:rsidR="00D96A2E" w:rsidRPr="00675B81" w:rsidRDefault="00D96A2E" w:rsidP="00675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参观福特汽车工厂</w:t>
            </w:r>
          </w:p>
        </w:tc>
      </w:tr>
      <w:tr w:rsidR="00675B81" w:rsidRPr="00675B81" w14:paraId="19EAF134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9E82CF6" w14:textId="4478F5F1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3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1CACF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特里尔，</w:t>
            </w:r>
          </w:p>
          <w:p w14:paraId="349E4130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德国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3637AE0C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参观马克思故居博物馆</w:t>
            </w:r>
          </w:p>
        </w:tc>
        <w:tc>
          <w:tcPr>
            <w:tcW w:w="3504" w:type="dxa"/>
            <w:gridSpan w:val="2"/>
            <w:shd w:val="clear" w:color="auto" w:fill="auto"/>
            <w:vAlign w:val="center"/>
          </w:tcPr>
          <w:p w14:paraId="111CD383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出发前往慕尼黑（路上行程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5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小时）</w:t>
            </w:r>
          </w:p>
        </w:tc>
      </w:tr>
      <w:tr w:rsidR="00675B81" w:rsidRPr="00675B81" w14:paraId="6AA79F82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5341C99" w14:textId="4C84441D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4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日（周日）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3A0914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慕尼黑，</w:t>
            </w:r>
          </w:p>
          <w:p w14:paraId="1C7B0289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德国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361CF313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参观宝马汽车（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BMW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）总部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14:paraId="0FA5E750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慕尼黑游览</w:t>
            </w:r>
          </w:p>
        </w:tc>
      </w:tr>
      <w:tr w:rsidR="00675B81" w:rsidRPr="00675B81" w14:paraId="284B66EC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B9F27F3" w14:textId="7BD2524B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5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日（周一）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C7A6E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慕尼黑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681B00B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参观新天鹅堡</w:t>
            </w:r>
          </w:p>
        </w:tc>
      </w:tr>
      <w:tr w:rsidR="00675B81" w:rsidRPr="00675B81" w14:paraId="40EB593D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FB825CD" w14:textId="702FA5FB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6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日（周二）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68F20EA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慕尼黑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图卢兹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  <w:vAlign w:val="center"/>
          </w:tcPr>
          <w:p w14:paraId="3BEE52CD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乘坐飞机从慕尼黑抵达图卢兹</w:t>
            </w:r>
          </w:p>
        </w:tc>
      </w:tr>
      <w:tr w:rsidR="00675B81" w:rsidRPr="00675B81" w14:paraId="3D0D45CD" w14:textId="77777777" w:rsidTr="00FD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FCB600A" w14:textId="34EBB5A3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7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0222B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图卢兹</w:t>
            </w:r>
          </w:p>
          <w:p w14:paraId="499BB0D9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14:paraId="74DC5DE1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 xml:space="preserve">EDF 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核电站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0A73E7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参观图卢兹市容</w:t>
            </w:r>
          </w:p>
        </w:tc>
      </w:tr>
      <w:tr w:rsidR="00675B81" w:rsidRPr="00675B81" w14:paraId="498457B6" w14:textId="77777777" w:rsidTr="00FD625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13B9DFE" w14:textId="1FD6F0F7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日（周四）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28EEEB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图卢兹</w:t>
            </w:r>
          </w:p>
          <w:p w14:paraId="68627872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487" w:type="dxa"/>
            <w:gridSpan w:val="2"/>
            <w:shd w:val="clear" w:color="auto" w:fill="F2F2F2" w:themeFill="background1" w:themeFillShade="F2"/>
            <w:vAlign w:val="center"/>
          </w:tcPr>
          <w:p w14:paraId="24B3ADC5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参观空客总部</w:t>
            </w:r>
          </w:p>
        </w:tc>
        <w:tc>
          <w:tcPr>
            <w:tcW w:w="3488" w:type="dxa"/>
            <w:shd w:val="clear" w:color="auto" w:fill="F2F2F2" w:themeFill="background1" w:themeFillShade="F2"/>
            <w:vAlign w:val="center"/>
          </w:tcPr>
          <w:p w14:paraId="1C1E17D0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参观图卢兹市容</w:t>
            </w:r>
          </w:p>
        </w:tc>
      </w:tr>
      <w:tr w:rsidR="00675B81" w:rsidRPr="00675B81" w14:paraId="4FB1BCDB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525B017" w14:textId="2DAC3FEE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9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日（周五）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14D6E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图卢兹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克莱蒙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费朗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B643E2A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图卢兹至克莱蒙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费朗（行车时间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4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小时左右）</w:t>
            </w:r>
          </w:p>
        </w:tc>
      </w:tr>
      <w:tr w:rsidR="00675B81" w:rsidRPr="00675B81" w14:paraId="25B47BE9" w14:textId="77777777" w:rsidTr="00675B8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0A6F11A" w14:textId="73F9C870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10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日（周六）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7C6097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克莱蒙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费朗，法国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71925B4B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参观米其林公司总部</w:t>
            </w:r>
          </w:p>
        </w:tc>
        <w:tc>
          <w:tcPr>
            <w:tcW w:w="3504" w:type="dxa"/>
            <w:gridSpan w:val="2"/>
            <w:shd w:val="clear" w:color="auto" w:fill="F2F2F2" w:themeFill="background1" w:themeFillShade="F2"/>
            <w:vAlign w:val="center"/>
          </w:tcPr>
          <w:p w14:paraId="16C52F4E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自由活动</w:t>
            </w:r>
          </w:p>
        </w:tc>
      </w:tr>
      <w:tr w:rsidR="00675B81" w:rsidRPr="00675B81" w14:paraId="19387935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8025271" w14:textId="241A02C0" w:rsidR="00D96A2E" w:rsidRPr="00675B81" w:rsidRDefault="00675B81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11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日（周日）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186C1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克莱蒙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费朗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香波</w:t>
            </w:r>
          </w:p>
          <w:p w14:paraId="1D3B5B74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930339B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克莱蒙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费朗至香波（行车时间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4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小时左右）</w:t>
            </w:r>
          </w:p>
        </w:tc>
      </w:tr>
    </w:tbl>
    <w:p w14:paraId="3D0AE733" w14:textId="600EDE93" w:rsidR="00675B81" w:rsidRPr="00675B81" w:rsidRDefault="00675B81" w:rsidP="00675B81">
      <w:pPr>
        <w:jc w:val="right"/>
        <w:rPr>
          <w:rFonts w:ascii="黑体" w:eastAsia="黑体" w:hAnsi="黑体"/>
          <w:sz w:val="21"/>
          <w:szCs w:val="21"/>
        </w:rPr>
      </w:pPr>
      <w:r w:rsidRPr="00675B81">
        <w:rPr>
          <w:rFonts w:ascii="黑体" w:eastAsia="黑体" w:hAnsi="黑体" w:hint="eastAsia"/>
          <w:sz w:val="21"/>
          <w:szCs w:val="21"/>
        </w:rPr>
        <w:t>（续后表）</w:t>
      </w:r>
    </w:p>
    <w:p w14:paraId="357D90E8" w14:textId="77777777" w:rsidR="00675B81" w:rsidRDefault="00675B81">
      <w:r>
        <w:br w:type="page"/>
      </w:r>
    </w:p>
    <w:p w14:paraId="173ED21A" w14:textId="6C0F009C" w:rsidR="00675B81" w:rsidRPr="00675B81" w:rsidRDefault="00675B81" w:rsidP="00675B81">
      <w:pPr>
        <w:jc w:val="right"/>
        <w:rPr>
          <w:rFonts w:ascii="黑体" w:eastAsia="黑体" w:hAnsi="黑体"/>
        </w:rPr>
      </w:pPr>
      <w:r w:rsidRPr="00675B81">
        <w:rPr>
          <w:rFonts w:ascii="黑体" w:eastAsia="黑体" w:hAnsi="黑体" w:hint="eastAsia"/>
        </w:rPr>
        <w:lastRenderedPageBreak/>
        <w:t>（承前表）</w:t>
      </w:r>
    </w:p>
    <w:tbl>
      <w:tblPr>
        <w:tblStyle w:val="5-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381"/>
        <w:gridCol w:w="3491"/>
        <w:gridCol w:w="3493"/>
      </w:tblGrid>
      <w:tr w:rsidR="00675B81" w:rsidRPr="00675B81" w14:paraId="61E5BB42" w14:textId="77777777" w:rsidTr="00675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006297FF" w14:textId="50EE9388" w:rsidR="00675B81" w:rsidRPr="00675B81" w:rsidRDefault="00675B81" w:rsidP="00675B81">
            <w:pPr>
              <w:jc w:val="center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日期</w:t>
            </w:r>
          </w:p>
        </w:tc>
        <w:tc>
          <w:tcPr>
            <w:tcW w:w="70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616DBC0B" w14:textId="3E840AEA" w:rsidR="00675B81" w:rsidRPr="00675B81" w:rsidRDefault="00675B81" w:rsidP="00675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地点</w:t>
            </w:r>
          </w:p>
        </w:tc>
        <w:tc>
          <w:tcPr>
            <w:tcW w:w="3587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49D3EADB" w14:textId="1EE0B832" w:rsidR="00675B81" w:rsidRPr="00675B81" w:rsidRDefault="00675B81" w:rsidP="00675B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sz w:val="21"/>
                <w:szCs w:val="21"/>
              </w:rPr>
              <w:t>上午</w:t>
            </w:r>
          </w:p>
        </w:tc>
      </w:tr>
      <w:tr w:rsidR="00675B81" w:rsidRPr="00675B81" w14:paraId="45931A91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22AF318" w14:textId="19F80ED8" w:rsidR="00675B81" w:rsidRDefault="00675B81" w:rsidP="00675B81">
            <w:pPr>
              <w:jc w:val="center"/>
              <w:rPr>
                <w:rFonts w:ascii="Calibri" w:eastAsia="黑体" w:hAnsi="Calibri" w:cs="Calibri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12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268EAD10" w14:textId="2F04472A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（周一）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A920B3D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香波</w:t>
            </w:r>
          </w:p>
          <w:p w14:paraId="5FC6077D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587" w:type="pct"/>
            <w:gridSpan w:val="2"/>
            <w:shd w:val="clear" w:color="auto" w:fill="auto"/>
            <w:vAlign w:val="center"/>
          </w:tcPr>
          <w:p w14:paraId="4B1A2891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香波堡游览</w:t>
            </w:r>
          </w:p>
        </w:tc>
      </w:tr>
      <w:tr w:rsidR="00675B81" w:rsidRPr="00675B81" w14:paraId="5AD37FB7" w14:textId="77777777" w:rsidTr="00FD625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7751121" w14:textId="56DDB6F2" w:rsidR="00675B81" w:rsidRDefault="00675B81" w:rsidP="00675B81">
            <w:pPr>
              <w:jc w:val="center"/>
              <w:rPr>
                <w:rFonts w:ascii="Calibri" w:eastAsia="黑体" w:hAnsi="Calibri" w:cs="Calibri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13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376F08FD" w14:textId="54BCBB94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（周二）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39B8A35C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香波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</w:t>
            </w:r>
          </w:p>
          <w:p w14:paraId="7B5FC4E7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587" w:type="pct"/>
            <w:gridSpan w:val="2"/>
            <w:shd w:val="clear" w:color="auto" w:fill="F2F2F2" w:themeFill="background1" w:themeFillShade="F2"/>
            <w:vAlign w:val="center"/>
          </w:tcPr>
          <w:p w14:paraId="2411D2DF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香波堡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-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巴黎（路上时间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2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小时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30</w:t>
            </w: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分钟）</w:t>
            </w:r>
          </w:p>
        </w:tc>
      </w:tr>
      <w:tr w:rsidR="00675B81" w:rsidRPr="00675B81" w14:paraId="0FE0EB9E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CBE08DE" w14:textId="4EF218AD" w:rsidR="00675B81" w:rsidRDefault="00675B81" w:rsidP="00675B81">
            <w:pPr>
              <w:jc w:val="center"/>
              <w:rPr>
                <w:rFonts w:ascii="Calibri" w:eastAsia="黑体" w:hAnsi="Calibri" w:cs="Calibri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FD6253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14</w:t>
            </w:r>
            <w:r w:rsidR="00D96A2E"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7ED76CFD" w14:textId="111EFC34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（周三）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97D1A20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巴黎，</w:t>
            </w:r>
          </w:p>
          <w:p w14:paraId="3F600CF9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587" w:type="pct"/>
            <w:gridSpan w:val="2"/>
            <w:shd w:val="clear" w:color="auto" w:fill="auto"/>
            <w:vAlign w:val="center"/>
          </w:tcPr>
          <w:p w14:paraId="62DE9402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巴黎市容游览：埃菲尔铁塔、塞纳河、巴黎圣母院、卢浮宫</w:t>
            </w:r>
          </w:p>
        </w:tc>
      </w:tr>
      <w:tr w:rsidR="00675B81" w:rsidRPr="00675B81" w14:paraId="2C219F4D" w14:textId="77777777" w:rsidTr="00FD625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2BBCC8A" w14:textId="00A5AAA0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FD6253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15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39A29031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（周四）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2C827B46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巴黎，</w:t>
            </w:r>
          </w:p>
          <w:p w14:paraId="24BFED3F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1793" w:type="pct"/>
            <w:shd w:val="clear" w:color="auto" w:fill="F2F2F2" w:themeFill="background1" w:themeFillShade="F2"/>
            <w:vAlign w:val="center"/>
          </w:tcPr>
          <w:p w14:paraId="71FD41EE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参观联合国教科文总部</w:t>
            </w:r>
          </w:p>
        </w:tc>
        <w:tc>
          <w:tcPr>
            <w:tcW w:w="1793" w:type="pct"/>
            <w:shd w:val="clear" w:color="auto" w:fill="F2F2F2" w:themeFill="background1" w:themeFillShade="F2"/>
            <w:vAlign w:val="center"/>
          </w:tcPr>
          <w:p w14:paraId="1BD74292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参观巴黎科技城</w:t>
            </w:r>
          </w:p>
        </w:tc>
      </w:tr>
      <w:tr w:rsidR="00675B81" w:rsidRPr="00675B81" w14:paraId="55A952E6" w14:textId="77777777" w:rsidTr="00FD6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0E912A8" w14:textId="05672129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FD6253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16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287D8E06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（周五）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3BE5198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巴黎，</w:t>
            </w:r>
          </w:p>
          <w:p w14:paraId="674D371E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18486054" w14:textId="60EC39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访问</w:t>
            </w:r>
            <w:r w:rsidR="00162409">
              <w:rPr>
                <w:rFonts w:ascii="Calibri" w:eastAsia="黑体" w:hAnsi="Calibri" w:cs="Calibri" w:hint="eastAsia"/>
                <w:color w:val="000000" w:themeColor="text1"/>
                <w:sz w:val="21"/>
                <w:szCs w:val="21"/>
              </w:rPr>
              <w:t>巴黎科技城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2BA4359B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参观凡尔赛宫</w:t>
            </w:r>
          </w:p>
        </w:tc>
      </w:tr>
      <w:tr w:rsidR="00675B81" w:rsidRPr="00675B81" w14:paraId="1367881B" w14:textId="77777777" w:rsidTr="00FD625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BDE285B" w14:textId="20ED319D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FD6253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17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74BF0CFD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（周六）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60622F42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巴黎，</w:t>
            </w:r>
          </w:p>
          <w:p w14:paraId="31BBDFCD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587" w:type="pct"/>
            <w:gridSpan w:val="2"/>
            <w:shd w:val="clear" w:color="auto" w:fill="F2F2F2" w:themeFill="background1" w:themeFillShade="F2"/>
            <w:vAlign w:val="center"/>
          </w:tcPr>
          <w:p w14:paraId="0F8599BC" w14:textId="77777777" w:rsidR="00D96A2E" w:rsidRPr="00675B81" w:rsidRDefault="00D96A2E" w:rsidP="00675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自由活动</w:t>
            </w:r>
          </w:p>
        </w:tc>
      </w:tr>
      <w:tr w:rsidR="00675B81" w:rsidRPr="00675B81" w14:paraId="1D95F76F" w14:textId="77777777" w:rsidTr="00675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5DD403D" w14:textId="6D142763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月</w:t>
            </w:r>
            <w:r w:rsidR="00FD6253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18</w:t>
            </w: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日</w:t>
            </w:r>
          </w:p>
          <w:p w14:paraId="13F62221" w14:textId="77777777" w:rsidR="00D96A2E" w:rsidRPr="00675B81" w:rsidRDefault="00D96A2E" w:rsidP="00675B81">
            <w:pPr>
              <w:jc w:val="center"/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b w:val="0"/>
                <w:color w:val="000000" w:themeColor="text1"/>
                <w:sz w:val="21"/>
                <w:szCs w:val="21"/>
              </w:rPr>
              <w:t>（周日）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48807C7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巴黎，</w:t>
            </w:r>
          </w:p>
          <w:p w14:paraId="519F5B8C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法国</w:t>
            </w:r>
          </w:p>
        </w:tc>
        <w:tc>
          <w:tcPr>
            <w:tcW w:w="3587" w:type="pct"/>
            <w:gridSpan w:val="2"/>
            <w:shd w:val="clear" w:color="auto" w:fill="auto"/>
            <w:vAlign w:val="center"/>
          </w:tcPr>
          <w:p w14:paraId="6987E62B" w14:textId="77777777" w:rsidR="00D96A2E" w:rsidRPr="00675B81" w:rsidRDefault="00D96A2E" w:rsidP="0067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</w:pPr>
            <w:r w:rsidRPr="00675B81">
              <w:rPr>
                <w:rFonts w:ascii="Calibri" w:eastAsia="黑体" w:hAnsi="Calibri" w:cs="Calibri"/>
                <w:color w:val="000000" w:themeColor="text1"/>
                <w:sz w:val="21"/>
                <w:szCs w:val="21"/>
              </w:rPr>
              <w:t>送机回国</w:t>
            </w:r>
          </w:p>
        </w:tc>
      </w:tr>
    </w:tbl>
    <w:p w14:paraId="0B6415D5" w14:textId="77777777" w:rsidR="00D96A2E" w:rsidRPr="00D54332" w:rsidRDefault="00D96A2E" w:rsidP="003D05D4">
      <w:pPr>
        <w:spacing w:line="360" w:lineRule="exact"/>
        <w:rPr>
          <w:rFonts w:ascii="Calibri" w:hAnsi="Calibri"/>
        </w:rPr>
      </w:pPr>
    </w:p>
    <w:p w14:paraId="4BE7D168" w14:textId="77777777" w:rsidR="005820D4" w:rsidRPr="00675B81" w:rsidRDefault="005820D4" w:rsidP="006F1943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6" w:name="_Toc1633795"/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>项目费用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|Program</w:t>
      </w:r>
      <w:r w:rsidR="006F1943"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Fee</w:t>
      </w:r>
      <w:bookmarkEnd w:id="6"/>
    </w:p>
    <w:p w14:paraId="32332AAD" w14:textId="66D34AFF" w:rsidR="00FD6253" w:rsidRPr="00701682" w:rsidRDefault="00FD6253" w:rsidP="00FD6253">
      <w:pPr>
        <w:pStyle w:val="a3"/>
        <w:numPr>
          <w:ilvl w:val="0"/>
          <w:numId w:val="33"/>
        </w:numPr>
        <w:spacing w:line="36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 w:hint="eastAsia"/>
          <w:color w:val="2E74B5" w:themeColor="accent1" w:themeShade="BF"/>
          <w:szCs w:val="21"/>
        </w:rPr>
        <w:t>费用标准</w:t>
      </w:r>
    </w:p>
    <w:p w14:paraId="17595D13" w14:textId="664C97FA" w:rsidR="005820D4" w:rsidRDefault="00C85B56" w:rsidP="00701682">
      <w:pPr>
        <w:pStyle w:val="a3"/>
        <w:numPr>
          <w:ilvl w:val="0"/>
          <w:numId w:val="35"/>
        </w:numPr>
        <w:spacing w:line="400" w:lineRule="exact"/>
        <w:ind w:left="1259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第一批截止日期</w:t>
      </w:r>
      <w:r>
        <w:rPr>
          <w:rFonts w:ascii="Calibri" w:eastAsia="黑体" w:hAnsi="Calibri" w:hint="eastAsia"/>
          <w:color w:val="000000" w:themeColor="text1"/>
          <w:szCs w:val="21"/>
        </w:rPr>
        <w:t>(</w:t>
      </w:r>
      <w:r>
        <w:rPr>
          <w:rFonts w:ascii="Calibri" w:eastAsia="黑体" w:hAnsi="Calibri"/>
          <w:color w:val="000000" w:themeColor="text1"/>
          <w:szCs w:val="21"/>
        </w:rPr>
        <w:t>2019/04/30</w:t>
      </w:r>
      <w:r>
        <w:rPr>
          <w:rFonts w:ascii="Calibri" w:eastAsia="黑体" w:hAnsi="Calibri" w:hint="eastAsia"/>
          <w:color w:val="000000" w:themeColor="text1"/>
          <w:szCs w:val="21"/>
        </w:rPr>
        <w:t>)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  <w:r w:rsidR="00D5465A">
        <w:rPr>
          <w:rFonts w:ascii="Calibri" w:eastAsia="黑体" w:hAnsi="Calibri" w:hint="eastAsia"/>
          <w:color w:val="000000" w:themeColor="text1"/>
          <w:szCs w:val="21"/>
        </w:rPr>
        <w:t>4280</w:t>
      </w:r>
      <w:r w:rsidR="00D5465A">
        <w:rPr>
          <w:rFonts w:ascii="Calibri" w:eastAsia="黑体" w:hAnsi="Calibri" w:hint="eastAsia"/>
          <w:color w:val="000000" w:themeColor="text1"/>
          <w:szCs w:val="21"/>
        </w:rPr>
        <w:t>欧元</w:t>
      </w:r>
      <w:r w:rsidR="003A0A5C">
        <w:rPr>
          <w:rFonts w:ascii="Calibri" w:eastAsia="黑体" w:hAnsi="Calibri" w:hint="eastAsia"/>
          <w:color w:val="000000" w:themeColor="text1"/>
          <w:szCs w:val="21"/>
        </w:rPr>
        <w:t>，项目代码：</w:t>
      </w:r>
      <w:r w:rsidR="003A0A5C">
        <w:rPr>
          <w:rFonts w:ascii="Calibri" w:eastAsia="黑体" w:hAnsi="Calibri" w:hint="eastAsia"/>
          <w:color w:val="000000" w:themeColor="text1"/>
          <w:szCs w:val="21"/>
        </w:rPr>
        <w:t>O</w:t>
      </w:r>
      <w:r w:rsidR="003A0A5C">
        <w:rPr>
          <w:rFonts w:ascii="Calibri" w:eastAsia="黑体" w:hAnsi="Calibri"/>
          <w:color w:val="000000" w:themeColor="text1"/>
          <w:szCs w:val="21"/>
        </w:rPr>
        <w:t>M26T-EU-STI-1</w:t>
      </w:r>
    </w:p>
    <w:p w14:paraId="4A9FEF05" w14:textId="739206D7" w:rsidR="00C85B56" w:rsidRDefault="00C85B56" w:rsidP="00701682">
      <w:pPr>
        <w:pStyle w:val="a3"/>
        <w:numPr>
          <w:ilvl w:val="0"/>
          <w:numId w:val="35"/>
        </w:numPr>
        <w:spacing w:line="400" w:lineRule="exact"/>
        <w:ind w:left="1259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第二批截止日期</w:t>
      </w:r>
      <w:r>
        <w:rPr>
          <w:rFonts w:ascii="Calibri" w:eastAsia="黑体" w:hAnsi="Calibri" w:hint="eastAsia"/>
          <w:color w:val="000000" w:themeColor="text1"/>
          <w:szCs w:val="21"/>
        </w:rPr>
        <w:t>(</w:t>
      </w:r>
      <w:r>
        <w:rPr>
          <w:rFonts w:ascii="Calibri" w:eastAsia="黑体" w:hAnsi="Calibri"/>
          <w:color w:val="000000" w:themeColor="text1"/>
          <w:szCs w:val="21"/>
        </w:rPr>
        <w:t>2019/05/30</w:t>
      </w:r>
      <w:r>
        <w:rPr>
          <w:rFonts w:ascii="Calibri" w:eastAsia="黑体" w:hAnsi="Calibri" w:hint="eastAsia"/>
          <w:color w:val="000000" w:themeColor="text1"/>
          <w:szCs w:val="21"/>
        </w:rPr>
        <w:t>)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>4580</w:t>
      </w:r>
      <w:r>
        <w:rPr>
          <w:rFonts w:ascii="Calibri" w:eastAsia="黑体" w:hAnsi="Calibri" w:hint="eastAsia"/>
          <w:color w:val="000000" w:themeColor="text1"/>
          <w:szCs w:val="21"/>
        </w:rPr>
        <w:t>欧元</w:t>
      </w:r>
      <w:r w:rsidR="003A0A5C">
        <w:rPr>
          <w:rFonts w:ascii="Calibri" w:eastAsia="黑体" w:hAnsi="Calibri" w:hint="eastAsia"/>
          <w:color w:val="000000" w:themeColor="text1"/>
          <w:szCs w:val="21"/>
        </w:rPr>
        <w:t>，项目代码：</w:t>
      </w:r>
      <w:r w:rsidR="003A0A5C">
        <w:rPr>
          <w:rFonts w:ascii="Calibri" w:eastAsia="黑体" w:hAnsi="Calibri" w:hint="eastAsia"/>
          <w:color w:val="000000" w:themeColor="text1"/>
          <w:szCs w:val="21"/>
        </w:rPr>
        <w:t>O</w:t>
      </w:r>
      <w:r w:rsidR="003A0A5C">
        <w:rPr>
          <w:rFonts w:ascii="Calibri" w:eastAsia="黑体" w:hAnsi="Calibri"/>
          <w:color w:val="000000" w:themeColor="text1"/>
          <w:szCs w:val="21"/>
        </w:rPr>
        <w:t>M26T-EU-STI-2</w:t>
      </w:r>
    </w:p>
    <w:p w14:paraId="62714431" w14:textId="77777777" w:rsidR="00FD6253" w:rsidRPr="00D54332" w:rsidRDefault="00FD6253" w:rsidP="00FD6253">
      <w:pPr>
        <w:pStyle w:val="a3"/>
        <w:spacing w:line="360" w:lineRule="exact"/>
        <w:ind w:left="126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9797849" w14:textId="2E51F90C" w:rsidR="00FD6253" w:rsidRPr="00701682" w:rsidRDefault="00FD6253" w:rsidP="00FD6253">
      <w:pPr>
        <w:pStyle w:val="a3"/>
        <w:numPr>
          <w:ilvl w:val="0"/>
          <w:numId w:val="33"/>
        </w:numPr>
        <w:spacing w:line="36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项目费【包含】</w:t>
      </w:r>
    </w:p>
    <w:p w14:paraId="0575F29A" w14:textId="542D0529" w:rsidR="00FD6253" w:rsidRDefault="00FD6253" w:rsidP="00FD6253">
      <w:pPr>
        <w:pStyle w:val="a3"/>
        <w:spacing w:line="400" w:lineRule="exact"/>
        <w:ind w:leftChars="350" w:left="840" w:firstLineChars="0" w:firstLine="0"/>
        <w:rPr>
          <w:rFonts w:ascii="Calibri" w:eastAsia="黑体" w:hAnsi="Calibri"/>
        </w:rPr>
      </w:pPr>
      <w:r w:rsidRPr="00FD6253">
        <w:rPr>
          <w:rFonts w:ascii="Calibri" w:eastAsia="黑体" w:hAnsi="Calibri" w:hint="eastAsia"/>
        </w:rPr>
        <w:t>课程费用，项目期间统一大巴移动费用，统一学生活动费用，慕尼黑至图卢兹机票费用，保险费，企业参访费用，住宿费用，接送机费用</w:t>
      </w:r>
      <w:r>
        <w:rPr>
          <w:rFonts w:ascii="Calibri" w:eastAsia="黑体" w:hAnsi="Calibri" w:hint="eastAsia"/>
        </w:rPr>
        <w:t>。</w:t>
      </w:r>
    </w:p>
    <w:p w14:paraId="409A1D57" w14:textId="77777777" w:rsidR="00FD6253" w:rsidRDefault="00FD6253" w:rsidP="00FD6253">
      <w:pPr>
        <w:pStyle w:val="a3"/>
        <w:spacing w:line="400" w:lineRule="exact"/>
        <w:ind w:leftChars="350" w:left="840"/>
        <w:rPr>
          <w:rFonts w:ascii="Calibri" w:eastAsia="黑体" w:hAnsi="Calibri"/>
        </w:rPr>
      </w:pPr>
    </w:p>
    <w:p w14:paraId="3FAF24C2" w14:textId="19CC14C2" w:rsidR="00FD6253" w:rsidRPr="00701682" w:rsidRDefault="00FD6253" w:rsidP="00FD6253">
      <w:pPr>
        <w:pStyle w:val="a3"/>
        <w:numPr>
          <w:ilvl w:val="0"/>
          <w:numId w:val="33"/>
        </w:numPr>
        <w:spacing w:line="36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项目费【不含】</w:t>
      </w:r>
    </w:p>
    <w:p w14:paraId="3D2207B2" w14:textId="786783AC" w:rsidR="00FD6253" w:rsidRPr="00FD6253" w:rsidRDefault="00FD6253" w:rsidP="00FD6253">
      <w:pPr>
        <w:pStyle w:val="a3"/>
        <w:spacing w:line="400" w:lineRule="exact"/>
        <w:ind w:leftChars="350" w:left="840" w:firstLineChars="0" w:firstLine="0"/>
        <w:rPr>
          <w:rFonts w:ascii="Calibri" w:eastAsia="黑体" w:hAnsi="Calibri"/>
        </w:rPr>
      </w:pPr>
      <w:r w:rsidRPr="00FD6253">
        <w:rPr>
          <w:rFonts w:ascii="Calibri" w:eastAsia="黑体" w:hAnsi="Calibri" w:hint="eastAsia"/>
        </w:rPr>
        <w:t>餐费、签证费、航班行李费用、国际往返机票，学生自由活动产生消费等</w:t>
      </w:r>
      <w:r>
        <w:rPr>
          <w:rFonts w:ascii="Calibri" w:eastAsia="黑体" w:hAnsi="Calibri" w:hint="eastAsia"/>
        </w:rPr>
        <w:t>。</w:t>
      </w:r>
    </w:p>
    <w:p w14:paraId="09C75B0F" w14:textId="2E0D6083" w:rsidR="00701682" w:rsidRDefault="00701682">
      <w:pPr>
        <w:rPr>
          <w:rFonts w:ascii="Calibri" w:eastAsia="黑体" w:hAnsi="Calibri" w:cstheme="minorBidi"/>
          <w:kern w:val="2"/>
          <w:sz w:val="21"/>
          <w:szCs w:val="22"/>
        </w:rPr>
      </w:pPr>
      <w:r>
        <w:rPr>
          <w:rFonts w:ascii="Calibri" w:eastAsia="黑体" w:hAnsi="Calibri"/>
        </w:rPr>
        <w:br w:type="page"/>
      </w:r>
    </w:p>
    <w:p w14:paraId="3FFD11F6" w14:textId="77777777" w:rsidR="00AD54A8" w:rsidRPr="00675B81" w:rsidRDefault="00AD54A8" w:rsidP="006F1943">
      <w:pPr>
        <w:pStyle w:val="1"/>
        <w:numPr>
          <w:ilvl w:val="0"/>
          <w:numId w:val="17"/>
        </w:numPr>
        <w:spacing w:before="0" w:after="0" w:line="240" w:lineRule="auto"/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</w:pPr>
      <w:bookmarkStart w:id="7" w:name="_Toc1633796"/>
      <w:r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lastRenderedPageBreak/>
        <w:t>报名须知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|Sign</w:t>
      </w:r>
      <w:r w:rsidR="006F1943" w:rsidRPr="00675B81">
        <w:rPr>
          <w:rFonts w:ascii="Calibri" w:eastAsia="黑体" w:hAnsi="Calibri"/>
          <w:b w:val="0"/>
          <w:color w:val="1F4E79" w:themeColor="accent1" w:themeShade="80"/>
          <w:sz w:val="30"/>
          <w:szCs w:val="30"/>
        </w:rPr>
        <w:t xml:space="preserve"> </w:t>
      </w:r>
      <w:r w:rsidR="006F1943" w:rsidRPr="00675B81">
        <w:rPr>
          <w:rFonts w:ascii="Calibri" w:eastAsia="黑体" w:hAnsi="Calibri" w:hint="eastAsia"/>
          <w:b w:val="0"/>
          <w:color w:val="1F4E79" w:themeColor="accent1" w:themeShade="80"/>
          <w:sz w:val="30"/>
          <w:szCs w:val="30"/>
        </w:rPr>
        <w:t>Up</w:t>
      </w:r>
      <w:bookmarkEnd w:id="7"/>
    </w:p>
    <w:p w14:paraId="6AA6D717" w14:textId="77777777" w:rsidR="005820D4" w:rsidRPr="00701682" w:rsidRDefault="005820D4" w:rsidP="00701682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申请条件</w:t>
      </w:r>
    </w:p>
    <w:p w14:paraId="1D968D8F" w14:textId="77777777" w:rsidR="005820D4" w:rsidRPr="00D54332" w:rsidRDefault="005820D4" w:rsidP="00701682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全日制在校生，成绩优秀、品学端正</w:t>
      </w:r>
    </w:p>
    <w:p w14:paraId="203D4527" w14:textId="51B28E29" w:rsidR="005820D4" w:rsidRDefault="00D5465A" w:rsidP="00701682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录取学生专业不受限制</w:t>
      </w:r>
    </w:p>
    <w:p w14:paraId="4A04994E" w14:textId="2B7C1D22" w:rsidR="00D5465A" w:rsidRPr="00D54332" w:rsidRDefault="00D5465A" w:rsidP="00701682">
      <w:pPr>
        <w:pStyle w:val="a3"/>
        <w:numPr>
          <w:ilvl w:val="0"/>
          <w:numId w:val="10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英语能力优秀学生优先录取</w:t>
      </w:r>
    </w:p>
    <w:p w14:paraId="57E40664" w14:textId="77777777" w:rsidR="005820D4" w:rsidRPr="00D54332" w:rsidRDefault="005820D4" w:rsidP="00701682">
      <w:pPr>
        <w:pStyle w:val="a3"/>
        <w:spacing w:line="400" w:lineRule="exact"/>
        <w:ind w:left="126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61D60B35" w14:textId="77777777" w:rsidR="005820D4" w:rsidRPr="00701682" w:rsidRDefault="005820D4" w:rsidP="00701682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申请材料</w:t>
      </w:r>
    </w:p>
    <w:p w14:paraId="5951A5DC" w14:textId="77777777" w:rsidR="00701682" w:rsidRDefault="005820D4" w:rsidP="00701682">
      <w:pPr>
        <w:pStyle w:val="a3"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项目报名表</w:t>
      </w:r>
    </w:p>
    <w:p w14:paraId="7E08806E" w14:textId="77777777" w:rsidR="00701682" w:rsidRDefault="005820D4" w:rsidP="00701682">
      <w:pPr>
        <w:pStyle w:val="a3"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护照扫描件</w:t>
      </w:r>
    </w:p>
    <w:p w14:paraId="6B78EB22" w14:textId="4ACEE3DD" w:rsidR="005820D4" w:rsidRPr="00D54332" w:rsidRDefault="005820D4" w:rsidP="00701682">
      <w:pPr>
        <w:pStyle w:val="a3"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语言成绩单扫描件等</w:t>
      </w:r>
    </w:p>
    <w:p w14:paraId="1C135B94" w14:textId="77777777" w:rsidR="005820D4" w:rsidRPr="00D54332" w:rsidRDefault="005820D4" w:rsidP="00701682">
      <w:pPr>
        <w:spacing w:line="400" w:lineRule="exact"/>
        <w:rPr>
          <w:rFonts w:ascii="Calibri" w:eastAsia="黑体" w:hAnsi="Calibri"/>
          <w:color w:val="000000" w:themeColor="text1"/>
          <w:szCs w:val="21"/>
        </w:rPr>
      </w:pPr>
    </w:p>
    <w:p w14:paraId="2DACF75C" w14:textId="77777777" w:rsidR="005820D4" w:rsidRPr="00701682" w:rsidRDefault="005820D4" w:rsidP="00701682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报名流程</w:t>
      </w:r>
    </w:p>
    <w:p w14:paraId="74F610AD" w14:textId="77777777" w:rsidR="00701682" w:rsidRPr="00701682" w:rsidRDefault="00701682" w:rsidP="00701682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/>
          <w:color w:val="000000" w:themeColor="text1"/>
          <w:szCs w:val="21"/>
        </w:rPr>
      </w:pPr>
      <w:r w:rsidRPr="00701682">
        <w:rPr>
          <w:rFonts w:ascii="Calibri" w:eastAsia="黑体" w:hAnsi="Calibri" w:hint="eastAsia"/>
          <w:color w:val="000000" w:themeColor="text1"/>
          <w:szCs w:val="21"/>
        </w:rPr>
        <w:t>填写报名表链接</w:t>
      </w:r>
    </w:p>
    <w:p w14:paraId="405E3F2B" w14:textId="77777777" w:rsidR="005820D4" w:rsidRPr="00D54332" w:rsidRDefault="005820D4" w:rsidP="00701682">
      <w:pPr>
        <w:pStyle w:val="a3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主办方将确认报名信息并对报名学生进行筛选；</w:t>
      </w:r>
    </w:p>
    <w:p w14:paraId="7AAA2012" w14:textId="77777777" w:rsidR="005820D4" w:rsidRPr="00D54332" w:rsidRDefault="005820D4" w:rsidP="00701682">
      <w:pPr>
        <w:pStyle w:val="a3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缴纳项目费，并与主办方签订项目协议；</w:t>
      </w:r>
    </w:p>
    <w:p w14:paraId="6B9D4F5E" w14:textId="77777777" w:rsidR="005820D4" w:rsidRPr="00D54332" w:rsidRDefault="005820D4" w:rsidP="00701682">
      <w:pPr>
        <w:pStyle w:val="a3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主办方将为学生申请项目；</w:t>
      </w:r>
    </w:p>
    <w:p w14:paraId="0CFABAAB" w14:textId="77777777" w:rsidR="005820D4" w:rsidRPr="00D54332" w:rsidRDefault="005820D4" w:rsidP="00701682">
      <w:pPr>
        <w:pStyle w:val="a3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在学生获得录取后协助学生准备签证材料；</w:t>
      </w:r>
    </w:p>
    <w:p w14:paraId="09D7ECCB" w14:textId="77777777" w:rsidR="005820D4" w:rsidRPr="00D54332" w:rsidRDefault="005820D4" w:rsidP="00701682">
      <w:pPr>
        <w:pStyle w:val="a3"/>
        <w:numPr>
          <w:ilvl w:val="0"/>
          <w:numId w:val="1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行前指导</w:t>
      </w:r>
    </w:p>
    <w:p w14:paraId="3BA3E3D7" w14:textId="77777777" w:rsidR="005820D4" w:rsidRPr="00D54332" w:rsidRDefault="005820D4" w:rsidP="005820D4">
      <w:pPr>
        <w:spacing w:line="360" w:lineRule="exact"/>
        <w:rPr>
          <w:rFonts w:ascii="Calibri" w:eastAsia="黑体" w:hAnsi="Calibri"/>
          <w:color w:val="000000" w:themeColor="text1"/>
          <w:szCs w:val="21"/>
        </w:rPr>
      </w:pPr>
    </w:p>
    <w:p w14:paraId="19687C82" w14:textId="162462B3" w:rsidR="005820D4" w:rsidRPr="00701682" w:rsidRDefault="005820D4" w:rsidP="00701682">
      <w:pPr>
        <w:pStyle w:val="a3"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/>
          <w:color w:val="2E74B5" w:themeColor="accent1" w:themeShade="BF"/>
          <w:szCs w:val="21"/>
        </w:rPr>
      </w:pPr>
      <w:r w:rsidRPr="00701682">
        <w:rPr>
          <w:rFonts w:ascii="Calibri" w:eastAsia="黑体" w:hAnsi="Calibri"/>
          <w:color w:val="2E74B5" w:themeColor="accent1" w:themeShade="BF"/>
          <w:szCs w:val="21"/>
        </w:rPr>
        <w:t>报名</w:t>
      </w:r>
      <w:r w:rsidR="00701682">
        <w:rPr>
          <w:rFonts w:ascii="Calibri" w:eastAsia="黑体" w:hAnsi="Calibri" w:hint="eastAsia"/>
          <w:color w:val="2E74B5" w:themeColor="accent1" w:themeShade="BF"/>
          <w:szCs w:val="21"/>
        </w:rPr>
        <w:t>方式</w:t>
      </w:r>
    </w:p>
    <w:p w14:paraId="20E5FE1C" w14:textId="77777777" w:rsidR="00701682" w:rsidRPr="00701682" w:rsidRDefault="006A7A6E" w:rsidP="00701682">
      <w:pPr>
        <w:pStyle w:val="a3"/>
        <w:numPr>
          <w:ilvl w:val="0"/>
          <w:numId w:val="13"/>
        </w:numPr>
        <w:spacing w:line="400" w:lineRule="exact"/>
        <w:ind w:firstLineChars="0"/>
        <w:jc w:val="left"/>
        <w:rPr>
          <w:rStyle w:val="a9"/>
          <w:rFonts w:ascii="Calibri" w:eastAsia="黑体" w:hAnsi="Calibri"/>
          <w:color w:val="000000" w:themeColor="text1"/>
          <w:szCs w:val="21"/>
          <w:u w:val="none"/>
        </w:rPr>
      </w:pPr>
      <w:r w:rsidRPr="00701682">
        <w:rPr>
          <w:rFonts w:ascii="Calibri" w:eastAsia="黑体" w:hAnsi="Calibri"/>
          <w:color w:val="000000" w:themeColor="text1"/>
          <w:szCs w:val="21"/>
        </w:rPr>
        <w:t>报名链接：</w:t>
      </w:r>
      <w:hyperlink r:id="rId9" w:history="1">
        <w:r w:rsidR="00701682" w:rsidRPr="00701682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5AE81308" w14:textId="176F883B" w:rsidR="005820D4" w:rsidRPr="00701682" w:rsidRDefault="006A7A6E" w:rsidP="00701682">
      <w:pPr>
        <w:pStyle w:val="a3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701682">
        <w:rPr>
          <w:rFonts w:ascii="Calibri" w:eastAsia="黑体" w:hAnsi="Calibri"/>
          <w:color w:val="000000" w:themeColor="text1"/>
          <w:szCs w:val="21"/>
        </w:rPr>
        <w:t>咨询</w:t>
      </w:r>
      <w:r w:rsidR="005820D4" w:rsidRPr="00701682">
        <w:rPr>
          <w:rFonts w:ascii="Calibri" w:eastAsia="黑体" w:hAnsi="Calibri"/>
          <w:color w:val="000000" w:themeColor="text1"/>
          <w:szCs w:val="21"/>
        </w:rPr>
        <w:t>邮箱：</w:t>
      </w:r>
      <w:hyperlink r:id="rId10" w:history="1">
        <w:r w:rsidR="00B72BFB" w:rsidRPr="004D675F">
          <w:rPr>
            <w:rStyle w:val="a9"/>
            <w:rFonts w:ascii="Calibri" w:eastAsia="黑体" w:hAnsi="Calibri" w:hint="eastAsia"/>
            <w:szCs w:val="21"/>
          </w:rPr>
          <w:t>shdq</w:t>
        </w:r>
        <w:r w:rsidR="00B72BFB" w:rsidRPr="004D675F">
          <w:rPr>
            <w:rStyle w:val="a9"/>
            <w:rFonts w:ascii="Calibri" w:eastAsia="黑体" w:hAnsi="Calibri"/>
            <w:szCs w:val="21"/>
          </w:rPr>
          <w:t>@xf-world.org</w:t>
        </w:r>
      </w:hyperlink>
    </w:p>
    <w:p w14:paraId="68B9D303" w14:textId="77777777" w:rsidR="005820D4" w:rsidRPr="00701682" w:rsidRDefault="006A7A6E" w:rsidP="0070168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 w:val="21"/>
          <w:szCs w:val="21"/>
        </w:rPr>
      </w:pPr>
      <w:r w:rsidRPr="00701682">
        <w:rPr>
          <w:rFonts w:ascii="Calibri" w:eastAsia="黑体" w:hAnsi="Calibri"/>
          <w:color w:val="000000" w:themeColor="text1"/>
          <w:sz w:val="21"/>
          <w:szCs w:val="21"/>
        </w:rPr>
        <w:t>*</w:t>
      </w:r>
      <w:r w:rsidRPr="00701682">
        <w:rPr>
          <w:rFonts w:ascii="Calibri" w:eastAsia="黑体" w:hAnsi="Calibri"/>
          <w:color w:val="000000" w:themeColor="text1"/>
          <w:sz w:val="21"/>
          <w:szCs w:val="21"/>
        </w:rPr>
        <w:t>注：</w:t>
      </w:r>
      <w:r w:rsidR="005820D4" w:rsidRPr="00701682">
        <w:rPr>
          <w:rFonts w:ascii="Calibri" w:eastAsia="黑体" w:hAnsi="Calibri"/>
          <w:color w:val="000000" w:themeColor="text1"/>
          <w:sz w:val="21"/>
          <w:szCs w:val="21"/>
        </w:rPr>
        <w:t>国内合作院校推荐名额请咨询各院校相关部门</w:t>
      </w:r>
    </w:p>
    <w:p w14:paraId="260A32D9" w14:textId="2021645C" w:rsidR="006A7A6E" w:rsidRPr="00B72BFB" w:rsidRDefault="006A7A6E" w:rsidP="00B72BFB">
      <w:pPr>
        <w:rPr>
          <w:rFonts w:ascii="Calibri" w:hAnsi="Calibri" w:hint="eastAsia"/>
        </w:rPr>
      </w:pPr>
      <w:bookmarkStart w:id="8" w:name="_GoBack"/>
      <w:bookmarkEnd w:id="8"/>
    </w:p>
    <w:sectPr w:rsidR="006A7A6E" w:rsidRPr="00B72BFB" w:rsidSect="00B65101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125E" w14:textId="77777777" w:rsidR="00C82FD2" w:rsidRDefault="00C82FD2" w:rsidP="003D05D4">
      <w:r>
        <w:separator/>
      </w:r>
    </w:p>
  </w:endnote>
  <w:endnote w:type="continuationSeparator" w:id="0">
    <w:p w14:paraId="5772FA0A" w14:textId="77777777" w:rsidR="00C82FD2" w:rsidRDefault="00C82FD2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58C569E5" w:rsidR="00675B81" w:rsidRPr="00F6495E" w:rsidRDefault="00675B81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Pr="00B83AB6">
          <w:rPr>
            <w:rFonts w:ascii="Times New Roman" w:hAnsi="Times New Roman" w:cs="Times New Roman"/>
            <w:b/>
            <w:noProof/>
            <w:lang w:val="zh-CN"/>
          </w:rPr>
          <w:t>8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675B81" w:rsidRDefault="00675B81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1" name="图片 1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937E" w14:textId="77777777" w:rsidR="00C82FD2" w:rsidRDefault="00C82FD2" w:rsidP="003D05D4">
      <w:r>
        <w:separator/>
      </w:r>
    </w:p>
  </w:footnote>
  <w:footnote w:type="continuationSeparator" w:id="0">
    <w:p w14:paraId="5BF908CE" w14:textId="77777777" w:rsidR="00C82FD2" w:rsidRDefault="00C82FD2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22F04ACA" w:rsidR="00675B81" w:rsidRPr="00B65101" w:rsidRDefault="00675B81" w:rsidP="00B65101">
    <w:pPr>
      <w:jc w:val="right"/>
      <w:rPr>
        <w:rFonts w:ascii="Times New Roman" w:eastAsia="方正姚体" w:hAnsi="Times New Roman" w:cs="Times New Roman"/>
        <w:sz w:val="18"/>
        <w:szCs w:val="18"/>
      </w:rPr>
    </w:pPr>
    <w:r w:rsidRPr="00B65101">
      <w:rPr>
        <w:rFonts w:ascii="Times New Roman" w:eastAsia="方正姚体" w:hAnsi="Times New Roman" w:cs="Times New Roman"/>
        <w:sz w:val="18"/>
        <w:szCs w:val="18"/>
      </w:rPr>
      <w:t>欧盟科技创新实践夏季短期项目</w:t>
    </w:r>
    <w:r w:rsidRPr="00B65101">
      <w:rPr>
        <w:rFonts w:ascii="Times New Roman" w:eastAsia="方正姚体" w:hAnsi="Times New Roman" w:cs="Times New Roman"/>
        <w:sz w:val="18"/>
        <w:szCs w:val="18"/>
      </w:rPr>
      <w:t>·2019</w:t>
    </w:r>
    <w:r w:rsidRPr="00B65101">
      <w:rPr>
        <w:rFonts w:ascii="Times New Roman" w:eastAsia="方正姚体" w:hAnsi="Times New Roman" w:cs="Times New Roman"/>
        <w:sz w:val="18"/>
        <w:szCs w:val="18"/>
      </w:rPr>
      <w:t>年度夏季招生简章（</w:t>
    </w:r>
    <w:r w:rsidRPr="00B65101">
      <w:rPr>
        <w:rFonts w:ascii="Times New Roman" w:eastAsia="方正姚体" w:hAnsi="Times New Roman" w:cs="Times New Roman"/>
        <w:sz w:val="18"/>
        <w:szCs w:val="18"/>
      </w:rPr>
      <w:t>20190221</w:t>
    </w:r>
    <w:r w:rsidRPr="00B65101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8046" w14:textId="3E3428D0" w:rsidR="00675B81" w:rsidRPr="00B65101" w:rsidRDefault="00675B81" w:rsidP="00B65101">
    <w:pPr>
      <w:jc w:val="right"/>
      <w:rPr>
        <w:rFonts w:ascii="Times New Roman" w:eastAsia="方正姚体" w:hAnsi="Times New Roman" w:cs="Times New Roman"/>
        <w:sz w:val="18"/>
        <w:szCs w:val="18"/>
      </w:rPr>
    </w:pPr>
    <w:r w:rsidRPr="00B65101">
      <w:rPr>
        <w:rFonts w:ascii="Times New Roman" w:eastAsia="方正姚体" w:hAnsi="Times New Roman" w:cs="Times New Roman"/>
        <w:sz w:val="18"/>
        <w:szCs w:val="18"/>
      </w:rPr>
      <w:t>欧盟科技创新实践夏季短期项目</w:t>
    </w:r>
    <w:r w:rsidRPr="00B65101">
      <w:rPr>
        <w:rFonts w:ascii="Times New Roman" w:eastAsia="方正姚体" w:hAnsi="Times New Roman" w:cs="Times New Roman"/>
        <w:sz w:val="18"/>
        <w:szCs w:val="18"/>
      </w:rPr>
      <w:t>·2019</w:t>
    </w:r>
    <w:r w:rsidRPr="00B65101">
      <w:rPr>
        <w:rFonts w:ascii="Times New Roman" w:eastAsia="方正姚体" w:hAnsi="Times New Roman" w:cs="Times New Roman"/>
        <w:sz w:val="18"/>
        <w:szCs w:val="18"/>
      </w:rPr>
      <w:t>年度夏季招生简章（</w:t>
    </w:r>
    <w:r w:rsidRPr="00B65101">
      <w:rPr>
        <w:rFonts w:ascii="Times New Roman" w:eastAsia="方正姚体" w:hAnsi="Times New Roman" w:cs="Times New Roman"/>
        <w:sz w:val="18"/>
        <w:szCs w:val="18"/>
      </w:rPr>
      <w:t>20190221</w:t>
    </w:r>
    <w:r w:rsidRPr="00B65101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3E"/>
    <w:multiLevelType w:val="hybridMultilevel"/>
    <w:tmpl w:val="B0DEDD04"/>
    <w:lvl w:ilvl="0" w:tplc="C91CC464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1E363A"/>
    <w:multiLevelType w:val="hybridMultilevel"/>
    <w:tmpl w:val="24FAF81A"/>
    <w:lvl w:ilvl="0" w:tplc="D9B806F4">
      <w:start w:val="1"/>
      <w:numFmt w:val="bullet"/>
      <w:lvlText w:val="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0AC6073F"/>
    <w:multiLevelType w:val="hybridMultilevel"/>
    <w:tmpl w:val="5486F3B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F3D4EF8"/>
    <w:multiLevelType w:val="hybridMultilevel"/>
    <w:tmpl w:val="6D6ADF4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A847B6"/>
    <w:multiLevelType w:val="hybridMultilevel"/>
    <w:tmpl w:val="B61A8EC0"/>
    <w:lvl w:ilvl="0" w:tplc="D9B806F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FB078FB"/>
    <w:multiLevelType w:val="hybridMultilevel"/>
    <w:tmpl w:val="6F5C758A"/>
    <w:lvl w:ilvl="0" w:tplc="36E09C66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33D2D25"/>
    <w:multiLevelType w:val="hybridMultilevel"/>
    <w:tmpl w:val="9D58C29A"/>
    <w:lvl w:ilvl="0" w:tplc="E5A8E512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4554148"/>
    <w:multiLevelType w:val="hybridMultilevel"/>
    <w:tmpl w:val="0DBE839E"/>
    <w:lvl w:ilvl="0" w:tplc="C88C4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7D1C2A"/>
    <w:multiLevelType w:val="hybridMultilevel"/>
    <w:tmpl w:val="31526972"/>
    <w:lvl w:ilvl="0" w:tplc="22BA87CC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BF66D21"/>
    <w:multiLevelType w:val="hybridMultilevel"/>
    <w:tmpl w:val="C4BCD620"/>
    <w:lvl w:ilvl="0" w:tplc="722CA4AC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7E3C55"/>
    <w:multiLevelType w:val="hybridMultilevel"/>
    <w:tmpl w:val="9578BA7A"/>
    <w:lvl w:ilvl="0" w:tplc="0DD85852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25FF5FA0"/>
    <w:multiLevelType w:val="hybridMultilevel"/>
    <w:tmpl w:val="C40EC9CC"/>
    <w:lvl w:ilvl="0" w:tplc="A56CA558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7C12B5"/>
    <w:multiLevelType w:val="hybridMultilevel"/>
    <w:tmpl w:val="9A16E860"/>
    <w:lvl w:ilvl="0" w:tplc="9FD4018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26A26064"/>
    <w:multiLevelType w:val="hybridMultilevel"/>
    <w:tmpl w:val="9B0CB35E"/>
    <w:lvl w:ilvl="0" w:tplc="6D827DB8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B663D6"/>
    <w:multiLevelType w:val="hybridMultilevel"/>
    <w:tmpl w:val="5D482A72"/>
    <w:lvl w:ilvl="0" w:tplc="EA8ED044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2C903F7"/>
    <w:multiLevelType w:val="hybridMultilevel"/>
    <w:tmpl w:val="E97848F2"/>
    <w:lvl w:ilvl="0" w:tplc="B2D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B54BA5"/>
    <w:multiLevelType w:val="hybridMultilevel"/>
    <w:tmpl w:val="2B1665AA"/>
    <w:lvl w:ilvl="0" w:tplc="094E409C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F61464"/>
    <w:multiLevelType w:val="hybridMultilevel"/>
    <w:tmpl w:val="FB546034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3E61446C"/>
    <w:multiLevelType w:val="hybridMultilevel"/>
    <w:tmpl w:val="3CC6096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A795340"/>
    <w:multiLevelType w:val="hybridMultilevel"/>
    <w:tmpl w:val="F63E4566"/>
    <w:lvl w:ilvl="0" w:tplc="C41AD46E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2" w15:restartNumberingAfterBreak="0">
    <w:nsid w:val="4CED7041"/>
    <w:multiLevelType w:val="hybridMultilevel"/>
    <w:tmpl w:val="67F81716"/>
    <w:lvl w:ilvl="0" w:tplc="0938E368">
      <w:start w:val="1"/>
      <w:numFmt w:val="chineseCountingThousand"/>
      <w:lvlText w:val="(%1)"/>
      <w:lvlJc w:val="left"/>
      <w:pPr>
        <w:ind w:left="840" w:hanging="420"/>
      </w:pPr>
      <w:rPr>
        <w:rFonts w:hint="eastAsia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E3504D"/>
    <w:multiLevelType w:val="hybridMultilevel"/>
    <w:tmpl w:val="30241DC0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51C535E"/>
    <w:multiLevelType w:val="hybridMultilevel"/>
    <w:tmpl w:val="F86271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1F13F4"/>
    <w:multiLevelType w:val="hybridMultilevel"/>
    <w:tmpl w:val="B7361A7E"/>
    <w:lvl w:ilvl="0" w:tplc="DD7C9DFE">
      <w:start w:val="3"/>
      <w:numFmt w:val="bullet"/>
      <w:lvlText w:val=""/>
      <w:lvlJc w:val="left"/>
      <w:pPr>
        <w:ind w:left="1200" w:hanging="360"/>
      </w:pPr>
      <w:rPr>
        <w:rFonts w:ascii="Wingdings" w:eastAsia="黑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5A175D88"/>
    <w:multiLevelType w:val="hybridMultilevel"/>
    <w:tmpl w:val="ED208654"/>
    <w:lvl w:ilvl="0" w:tplc="30B6394E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7" w15:restartNumberingAfterBreak="0">
    <w:nsid w:val="63033D4E"/>
    <w:multiLevelType w:val="hybridMultilevel"/>
    <w:tmpl w:val="54329524"/>
    <w:lvl w:ilvl="0" w:tplc="D9B806F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0C5E91"/>
    <w:multiLevelType w:val="hybridMultilevel"/>
    <w:tmpl w:val="7C60EA92"/>
    <w:lvl w:ilvl="0" w:tplc="E948F8F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69FB1D77"/>
    <w:multiLevelType w:val="hybridMultilevel"/>
    <w:tmpl w:val="422CF0D0"/>
    <w:lvl w:ilvl="0" w:tplc="AB4AB5F4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0" w15:restartNumberingAfterBreak="0">
    <w:nsid w:val="72FA27A4"/>
    <w:multiLevelType w:val="hybridMultilevel"/>
    <w:tmpl w:val="1F22BF5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3832DCC"/>
    <w:multiLevelType w:val="hybridMultilevel"/>
    <w:tmpl w:val="4B74373E"/>
    <w:lvl w:ilvl="0" w:tplc="C5A85374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2" w15:restartNumberingAfterBreak="0">
    <w:nsid w:val="77CE5CDA"/>
    <w:multiLevelType w:val="hybridMultilevel"/>
    <w:tmpl w:val="3DBA69EA"/>
    <w:lvl w:ilvl="0" w:tplc="BA34085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78477F14"/>
    <w:multiLevelType w:val="hybridMultilevel"/>
    <w:tmpl w:val="F8BA96C8"/>
    <w:lvl w:ilvl="0" w:tplc="C8E21244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8F64FC5"/>
    <w:multiLevelType w:val="hybridMultilevel"/>
    <w:tmpl w:val="C8446BF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791267A6"/>
    <w:multiLevelType w:val="hybridMultilevel"/>
    <w:tmpl w:val="4AFC1590"/>
    <w:lvl w:ilvl="0" w:tplc="30B6394E">
      <w:start w:val="1"/>
      <w:numFmt w:val="bullet"/>
      <w:suff w:val="space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91E5239"/>
    <w:multiLevelType w:val="hybridMultilevel"/>
    <w:tmpl w:val="5D16A21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4"/>
  </w:num>
  <w:num w:numId="2">
    <w:abstractNumId w:val="16"/>
  </w:num>
  <w:num w:numId="3">
    <w:abstractNumId w:val="3"/>
  </w:num>
  <w:num w:numId="4">
    <w:abstractNumId w:val="5"/>
  </w:num>
  <w:num w:numId="5">
    <w:abstractNumId w:val="34"/>
  </w:num>
  <w:num w:numId="6">
    <w:abstractNumId w:val="32"/>
  </w:num>
  <w:num w:numId="7">
    <w:abstractNumId w:val="2"/>
  </w:num>
  <w:num w:numId="8">
    <w:abstractNumId w:val="8"/>
  </w:num>
  <w:num w:numId="9">
    <w:abstractNumId w:val="20"/>
  </w:num>
  <w:num w:numId="10">
    <w:abstractNumId w:val="9"/>
  </w:num>
  <w:num w:numId="11">
    <w:abstractNumId w:val="21"/>
  </w:num>
  <w:num w:numId="12">
    <w:abstractNumId w:val="6"/>
  </w:num>
  <w:num w:numId="13">
    <w:abstractNumId w:val="15"/>
  </w:num>
  <w:num w:numId="14">
    <w:abstractNumId w:val="13"/>
  </w:num>
  <w:num w:numId="15">
    <w:abstractNumId w:val="25"/>
  </w:num>
  <w:num w:numId="16">
    <w:abstractNumId w:val="18"/>
  </w:num>
  <w:num w:numId="17">
    <w:abstractNumId w:val="10"/>
  </w:num>
  <w:num w:numId="18">
    <w:abstractNumId w:val="17"/>
  </w:num>
  <w:num w:numId="19">
    <w:abstractNumId w:val="14"/>
  </w:num>
  <w:num w:numId="20">
    <w:abstractNumId w:val="30"/>
  </w:num>
  <w:num w:numId="21">
    <w:abstractNumId w:val="0"/>
  </w:num>
  <w:num w:numId="22">
    <w:abstractNumId w:val="23"/>
  </w:num>
  <w:num w:numId="23">
    <w:abstractNumId w:val="7"/>
  </w:num>
  <w:num w:numId="24">
    <w:abstractNumId w:val="19"/>
  </w:num>
  <w:num w:numId="25">
    <w:abstractNumId w:val="26"/>
  </w:num>
  <w:num w:numId="26">
    <w:abstractNumId w:val="11"/>
  </w:num>
  <w:num w:numId="27">
    <w:abstractNumId w:val="35"/>
  </w:num>
  <w:num w:numId="28">
    <w:abstractNumId w:val="4"/>
  </w:num>
  <w:num w:numId="29">
    <w:abstractNumId w:val="31"/>
  </w:num>
  <w:num w:numId="30">
    <w:abstractNumId w:val="12"/>
  </w:num>
  <w:num w:numId="31">
    <w:abstractNumId w:val="1"/>
  </w:num>
  <w:num w:numId="32">
    <w:abstractNumId w:val="29"/>
  </w:num>
  <w:num w:numId="33">
    <w:abstractNumId w:val="33"/>
  </w:num>
  <w:num w:numId="34">
    <w:abstractNumId w:val="27"/>
  </w:num>
  <w:num w:numId="35">
    <w:abstractNumId w:val="28"/>
  </w:num>
  <w:num w:numId="36">
    <w:abstractNumId w:val="3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142EC"/>
    <w:rsid w:val="00040C5C"/>
    <w:rsid w:val="00060A20"/>
    <w:rsid w:val="00064404"/>
    <w:rsid w:val="00097350"/>
    <w:rsid w:val="000A144B"/>
    <w:rsid w:val="000C2581"/>
    <w:rsid w:val="000D06F8"/>
    <w:rsid w:val="000D2EF1"/>
    <w:rsid w:val="000E3E82"/>
    <w:rsid w:val="001131F9"/>
    <w:rsid w:val="001144A3"/>
    <w:rsid w:val="00162409"/>
    <w:rsid w:val="00162AB0"/>
    <w:rsid w:val="00192B7C"/>
    <w:rsid w:val="00197E13"/>
    <w:rsid w:val="001C76FA"/>
    <w:rsid w:val="001C7FEB"/>
    <w:rsid w:val="001D2801"/>
    <w:rsid w:val="001F2B9A"/>
    <w:rsid w:val="00214A92"/>
    <w:rsid w:val="00214D90"/>
    <w:rsid w:val="00231D6A"/>
    <w:rsid w:val="00241FBA"/>
    <w:rsid w:val="002829BF"/>
    <w:rsid w:val="00295D70"/>
    <w:rsid w:val="002979E2"/>
    <w:rsid w:val="002B135C"/>
    <w:rsid w:val="002D2C4B"/>
    <w:rsid w:val="00304B22"/>
    <w:rsid w:val="00352721"/>
    <w:rsid w:val="00392B04"/>
    <w:rsid w:val="003A0A5C"/>
    <w:rsid w:val="003A1184"/>
    <w:rsid w:val="003B1F5F"/>
    <w:rsid w:val="003D05D4"/>
    <w:rsid w:val="003D6CE6"/>
    <w:rsid w:val="003F2018"/>
    <w:rsid w:val="0043124B"/>
    <w:rsid w:val="00453891"/>
    <w:rsid w:val="0047540B"/>
    <w:rsid w:val="00475C41"/>
    <w:rsid w:val="004C0532"/>
    <w:rsid w:val="004E18DC"/>
    <w:rsid w:val="004E3C8C"/>
    <w:rsid w:val="004E3E7C"/>
    <w:rsid w:val="004F1216"/>
    <w:rsid w:val="00520A30"/>
    <w:rsid w:val="005300D7"/>
    <w:rsid w:val="00541CB7"/>
    <w:rsid w:val="005652A3"/>
    <w:rsid w:val="00565B15"/>
    <w:rsid w:val="005734B2"/>
    <w:rsid w:val="005820D4"/>
    <w:rsid w:val="005A7484"/>
    <w:rsid w:val="005B50D4"/>
    <w:rsid w:val="005D1B09"/>
    <w:rsid w:val="005F4109"/>
    <w:rsid w:val="00607AD4"/>
    <w:rsid w:val="006641A2"/>
    <w:rsid w:val="00670798"/>
    <w:rsid w:val="00673414"/>
    <w:rsid w:val="00675B81"/>
    <w:rsid w:val="00676AA2"/>
    <w:rsid w:val="006A6864"/>
    <w:rsid w:val="006A7A6E"/>
    <w:rsid w:val="006E542F"/>
    <w:rsid w:val="006F1943"/>
    <w:rsid w:val="006F289E"/>
    <w:rsid w:val="00701682"/>
    <w:rsid w:val="00723486"/>
    <w:rsid w:val="0076143C"/>
    <w:rsid w:val="00786B04"/>
    <w:rsid w:val="007A221D"/>
    <w:rsid w:val="007C464A"/>
    <w:rsid w:val="007F542E"/>
    <w:rsid w:val="00831BDE"/>
    <w:rsid w:val="00835000"/>
    <w:rsid w:val="0086537E"/>
    <w:rsid w:val="00877D78"/>
    <w:rsid w:val="008960AC"/>
    <w:rsid w:val="008B2FEE"/>
    <w:rsid w:val="008C3C84"/>
    <w:rsid w:val="008F4575"/>
    <w:rsid w:val="00910A1C"/>
    <w:rsid w:val="00943EC1"/>
    <w:rsid w:val="00950A26"/>
    <w:rsid w:val="00951577"/>
    <w:rsid w:val="0097240D"/>
    <w:rsid w:val="00977AE3"/>
    <w:rsid w:val="009F75FD"/>
    <w:rsid w:val="00A42863"/>
    <w:rsid w:val="00A460F5"/>
    <w:rsid w:val="00A92EDE"/>
    <w:rsid w:val="00AD54A8"/>
    <w:rsid w:val="00AF1513"/>
    <w:rsid w:val="00B05F01"/>
    <w:rsid w:val="00B23266"/>
    <w:rsid w:val="00B46237"/>
    <w:rsid w:val="00B60B02"/>
    <w:rsid w:val="00B65101"/>
    <w:rsid w:val="00B72BFB"/>
    <w:rsid w:val="00B83AB6"/>
    <w:rsid w:val="00B9585E"/>
    <w:rsid w:val="00BE74F2"/>
    <w:rsid w:val="00C1313F"/>
    <w:rsid w:val="00C34DF0"/>
    <w:rsid w:val="00C37803"/>
    <w:rsid w:val="00C4242D"/>
    <w:rsid w:val="00C46A00"/>
    <w:rsid w:val="00C82FD2"/>
    <w:rsid w:val="00C85B56"/>
    <w:rsid w:val="00CD0BB2"/>
    <w:rsid w:val="00CE4D83"/>
    <w:rsid w:val="00CF542F"/>
    <w:rsid w:val="00D031BA"/>
    <w:rsid w:val="00D40520"/>
    <w:rsid w:val="00D54332"/>
    <w:rsid w:val="00D5465A"/>
    <w:rsid w:val="00D5597F"/>
    <w:rsid w:val="00D91EE6"/>
    <w:rsid w:val="00D96A2E"/>
    <w:rsid w:val="00DA761D"/>
    <w:rsid w:val="00DC39A7"/>
    <w:rsid w:val="00DF237A"/>
    <w:rsid w:val="00E04442"/>
    <w:rsid w:val="00E21C59"/>
    <w:rsid w:val="00E3484B"/>
    <w:rsid w:val="00E43E95"/>
    <w:rsid w:val="00E67132"/>
    <w:rsid w:val="00E67408"/>
    <w:rsid w:val="00E91745"/>
    <w:rsid w:val="00EA2738"/>
    <w:rsid w:val="00EC334C"/>
    <w:rsid w:val="00EE14A5"/>
    <w:rsid w:val="00EF712B"/>
    <w:rsid w:val="00F157D3"/>
    <w:rsid w:val="00F355BE"/>
    <w:rsid w:val="00F45056"/>
    <w:rsid w:val="00F53F86"/>
    <w:rsid w:val="00F6495E"/>
    <w:rsid w:val="00F70FED"/>
    <w:rsid w:val="00FD6253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A2E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39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6537E"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537E"/>
    <w:rPr>
      <w:rFonts w:ascii="宋体" w:eastAsia="宋体"/>
      <w:sz w:val="18"/>
      <w:szCs w:val="18"/>
    </w:rPr>
  </w:style>
  <w:style w:type="table" w:customStyle="1" w:styleId="5-51">
    <w:name w:val="网格表 5 深色 - 着色 51"/>
    <w:basedOn w:val="a1"/>
    <w:uiPriority w:val="50"/>
    <w:rsid w:val="00D96A2E"/>
    <w:rPr>
      <w:kern w:val="0"/>
      <w:sz w:val="22"/>
      <w:lang w:val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c">
    <w:name w:val="FollowedHyperlink"/>
    <w:basedOn w:val="a0"/>
    <w:uiPriority w:val="99"/>
    <w:semiHidden/>
    <w:unhideWhenUsed/>
    <w:rsid w:val="0070168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hdq@xf-worl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1FAC-56F9-FE47-8676-62C224EC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WANG ENRIQUE</cp:lastModifiedBy>
  <cp:revision>5</cp:revision>
  <cp:lastPrinted>2019-02-21T01:30:00Z</cp:lastPrinted>
  <dcterms:created xsi:type="dcterms:W3CDTF">2019-02-25T08:18:00Z</dcterms:created>
  <dcterms:modified xsi:type="dcterms:W3CDTF">2019-03-01T07:30:00Z</dcterms:modified>
</cp:coreProperties>
</file>