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707BE3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澳大利亚昆士兰</w:t>
      </w:r>
      <w:r w:rsidR="008B188A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大学</w:t>
      </w:r>
    </w:p>
    <w:p w:rsidR="0005389A" w:rsidRPr="0069732D" w:rsidRDefault="00747C67" w:rsidP="00747C67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9F2C78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3C5991">
        <w:rPr>
          <w:rFonts w:asciiTheme="minorHAnsi" w:hAnsiTheme="minorHAnsi" w:cs="Calibri"/>
          <w:kern w:val="0"/>
          <w:szCs w:val="21"/>
        </w:rPr>
        <w:t>秋季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4D5BA8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124A49">
        <w:rPr>
          <w:rFonts w:asciiTheme="minorHAnsi" w:hAnsiTheme="minorHAnsi" w:cs="Calibri" w:hint="eastAsia"/>
          <w:kern w:val="0"/>
          <w:szCs w:val="21"/>
        </w:rPr>
        <w:t>秋季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B1D07">
        <w:rPr>
          <w:rFonts w:asciiTheme="minorHAnsi" w:hAnsiTheme="minorHAnsi" w:cs="Calibri" w:hint="eastAsia"/>
          <w:szCs w:val="21"/>
        </w:rPr>
        <w:t>澳大利亚</w:t>
      </w:r>
      <w:r w:rsidR="008B188A" w:rsidRPr="008B188A">
        <w:rPr>
          <w:rFonts w:asciiTheme="minorHAnsi" w:hAnsiTheme="minorHAnsi" w:cs="Calibri"/>
          <w:szCs w:val="21"/>
        </w:rPr>
        <w:t>顶级学府</w:t>
      </w:r>
      <w:r w:rsidR="006B1D07">
        <w:rPr>
          <w:rFonts w:asciiTheme="minorHAnsi" w:hAnsiTheme="minorHAnsi" w:cs="Calibri" w:hint="eastAsia"/>
          <w:szCs w:val="21"/>
        </w:rPr>
        <w:t>昆士兰</w:t>
      </w:r>
      <w:r w:rsidR="008B188A" w:rsidRPr="008B188A">
        <w:rPr>
          <w:rFonts w:asciiTheme="minorHAnsi" w:hAnsiTheme="minorHAnsi" w:cs="Calibri"/>
          <w:szCs w:val="21"/>
        </w:rPr>
        <w:t>大学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7F085E">
        <w:rPr>
          <w:rFonts w:asciiTheme="minorHAnsi" w:hAnsiTheme="minorHAnsi" w:cs="Calibri" w:hint="eastAsia"/>
          <w:szCs w:val="21"/>
        </w:rPr>
        <w:t xml:space="preserve">University of </w:t>
      </w:r>
      <w:r w:rsidR="006B1D07">
        <w:rPr>
          <w:rFonts w:asciiTheme="minorHAnsi" w:hAnsiTheme="minorHAnsi" w:cs="Calibri" w:hint="eastAsia"/>
          <w:szCs w:val="21"/>
        </w:rPr>
        <w:t>Queensland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747C67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参加</w:t>
      </w:r>
      <w:r w:rsidR="00747C67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为期</w:t>
      </w:r>
      <w:r w:rsidR="00755B95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一学期</w:t>
      </w:r>
      <w:r w:rsidR="00755B95">
        <w:rPr>
          <w:rFonts w:asciiTheme="minorHAnsi" w:hAnsiTheme="minorHAnsi" w:cs="Arial"/>
          <w:color w:val="333333"/>
          <w:szCs w:val="21"/>
          <w:shd w:val="clear" w:color="auto" w:fill="FFFFFF"/>
        </w:rPr>
        <w:t>的访问</w:t>
      </w:r>
      <w:r w:rsidR="00747C67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1B2069" w:rsidRPr="00F10C00" w:rsidRDefault="00707BE3" w:rsidP="00F10C00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AADBE7" wp14:editId="58C3374F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5274310" cy="209613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734" w:rsidRPr="001B2069" w:rsidRDefault="00F10C00" w:rsidP="00674734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hAnsiTheme="minorHAnsi" w:cs="Calibri" w:hint="eastAsia"/>
          <w:b/>
          <w:szCs w:val="21"/>
        </w:rPr>
        <w:t>昆士兰</w:t>
      </w:r>
      <w:r w:rsidR="00674734" w:rsidRPr="001B2069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 w:rsidR="001D2C48" w:rsidRPr="001B2069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F435BA" w:rsidRPr="00F435BA" w:rsidRDefault="00175F78" w:rsidP="00F435BA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F435BA">
        <w:rPr>
          <w:rFonts w:asciiTheme="minorHAnsi" w:hAnsiTheme="minorHAnsi" w:cs="Arial"/>
          <w:color w:val="333333"/>
          <w:kern w:val="0"/>
          <w:szCs w:val="21"/>
        </w:rPr>
        <w:t>创</w:t>
      </w:r>
      <w:r w:rsidR="00ED36BD" w:rsidRPr="00F435BA">
        <w:rPr>
          <w:rFonts w:asciiTheme="minorHAnsi" w:hAnsiTheme="minorHAnsi" w:cs="Arial"/>
          <w:color w:val="333333"/>
          <w:kern w:val="0"/>
          <w:szCs w:val="21"/>
        </w:rPr>
        <w:t>建于</w:t>
      </w:r>
      <w:r w:rsidRPr="00F435BA">
        <w:rPr>
          <w:rFonts w:asciiTheme="minorHAnsi" w:hAnsiTheme="minorHAnsi" w:cs="Arial"/>
          <w:color w:val="333333"/>
          <w:kern w:val="0"/>
          <w:szCs w:val="21"/>
        </w:rPr>
        <w:t>1</w:t>
      </w:r>
      <w:r w:rsidRPr="00F435BA">
        <w:rPr>
          <w:rFonts w:asciiTheme="minorHAnsi" w:hAnsiTheme="minorHAnsi" w:cs="Arial" w:hint="eastAsia"/>
          <w:color w:val="333333"/>
          <w:kern w:val="0"/>
          <w:szCs w:val="21"/>
        </w:rPr>
        <w:t>9</w:t>
      </w:r>
      <w:r w:rsidR="00594213">
        <w:rPr>
          <w:rFonts w:asciiTheme="minorHAnsi" w:hAnsiTheme="minorHAnsi" w:cs="Arial" w:hint="eastAsia"/>
          <w:color w:val="333333"/>
          <w:kern w:val="0"/>
          <w:szCs w:val="21"/>
        </w:rPr>
        <w:t>09</w:t>
      </w:r>
      <w:r w:rsidR="00F435BA">
        <w:rPr>
          <w:rFonts w:asciiTheme="minorHAnsi" w:hAnsiTheme="minorHAnsi" w:cs="Arial"/>
          <w:color w:val="333333"/>
          <w:kern w:val="0"/>
          <w:szCs w:val="21"/>
        </w:rPr>
        <w:t>年，</w:t>
      </w:r>
      <w:r w:rsidR="00594213">
        <w:rPr>
          <w:rFonts w:asciiTheme="minorHAnsi" w:hAnsiTheme="minorHAnsi" w:cs="Arial" w:hint="eastAsia"/>
          <w:color w:val="333333"/>
          <w:kern w:val="0"/>
          <w:szCs w:val="21"/>
        </w:rPr>
        <w:t>澳大利亚</w:t>
      </w:r>
      <w:r w:rsidR="00594213">
        <w:rPr>
          <w:rFonts w:asciiTheme="minorHAnsi" w:hAnsiTheme="minorHAnsi" w:cs="Arial"/>
          <w:color w:val="333333"/>
          <w:kern w:val="0"/>
          <w:szCs w:val="21"/>
        </w:rPr>
        <w:t>顶尖学府</w:t>
      </w:r>
      <w:r w:rsidR="00ED36BD" w:rsidRPr="00F435BA">
        <w:rPr>
          <w:rFonts w:asciiTheme="minorHAnsi" w:hAnsiTheme="minorHAnsi" w:cs="Arial"/>
          <w:color w:val="333333"/>
          <w:kern w:val="0"/>
          <w:szCs w:val="21"/>
        </w:rPr>
        <w:t>，</w:t>
      </w:r>
      <w:r w:rsidR="00594213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澳大利亚菁英大学集团</w:t>
      </w:r>
      <w:r w:rsidR="00594213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Group of Eight </w:t>
      </w:r>
      <w:r w:rsidR="00594213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（八大名校联盟）的成员之一</w:t>
      </w:r>
      <w:r w:rsidR="00F435BA">
        <w:rPr>
          <w:rFonts w:ascii="Arial" w:hAnsi="Arial" w:cs="Arial" w:hint="eastAsia"/>
          <w:color w:val="333333"/>
          <w:kern w:val="0"/>
          <w:szCs w:val="21"/>
        </w:rPr>
        <w:t>；</w:t>
      </w:r>
    </w:p>
    <w:p w:rsidR="00F435BA" w:rsidRPr="00F435BA" w:rsidRDefault="00035CA7" w:rsidP="00F435BA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357D1C">
        <w:rPr>
          <w:rFonts w:asciiTheme="minorHAnsi" w:hAnsiTheme="minorHAnsi" w:cs="Arial" w:hint="eastAsia"/>
          <w:color w:val="333333"/>
          <w:kern w:val="0"/>
          <w:szCs w:val="21"/>
        </w:rPr>
        <w:t>201</w:t>
      </w:r>
      <w:r w:rsidR="00747C67">
        <w:rPr>
          <w:rFonts w:asciiTheme="minorHAnsi" w:hAnsiTheme="minorHAnsi" w:cs="Arial" w:hint="eastAsia"/>
          <w:color w:val="333333"/>
          <w:kern w:val="0"/>
          <w:szCs w:val="21"/>
        </w:rPr>
        <w:t>9</w:t>
      </w:r>
      <w:r w:rsidRPr="00357D1C">
        <w:rPr>
          <w:rFonts w:asciiTheme="minorHAnsi" w:hAnsiTheme="minorHAnsi" w:cs="Arial" w:hint="eastAsia"/>
          <w:color w:val="333333"/>
          <w:kern w:val="0"/>
          <w:szCs w:val="21"/>
        </w:rPr>
        <w:t>美国新闻与世界报道全球大学综合排名第</w:t>
      </w:r>
      <w:r w:rsidR="00B301C5" w:rsidRPr="00357D1C">
        <w:rPr>
          <w:rFonts w:asciiTheme="minorHAnsi" w:hAnsiTheme="minorHAnsi" w:cs="Arial" w:hint="eastAsia"/>
          <w:color w:val="333333"/>
          <w:kern w:val="0"/>
          <w:szCs w:val="21"/>
        </w:rPr>
        <w:t>4</w:t>
      </w:r>
      <w:r w:rsidR="00747C67">
        <w:rPr>
          <w:rFonts w:asciiTheme="minorHAnsi" w:hAnsiTheme="minorHAnsi" w:cs="Arial" w:hint="eastAsia"/>
          <w:color w:val="333333"/>
          <w:kern w:val="0"/>
          <w:szCs w:val="21"/>
        </w:rPr>
        <w:t>2</w:t>
      </w:r>
      <w:r w:rsidRPr="00357D1C">
        <w:rPr>
          <w:rFonts w:asciiTheme="minorHAnsi" w:hAnsiTheme="minorHAnsi" w:cs="Arial" w:hint="eastAsia"/>
          <w:color w:val="333333"/>
          <w:kern w:val="0"/>
          <w:szCs w:val="21"/>
        </w:rPr>
        <w:t>；</w:t>
      </w:r>
      <w:r w:rsidR="00357D1C" w:rsidRPr="00357D1C">
        <w:rPr>
          <w:rFonts w:asciiTheme="minorHAnsi" w:hAnsiTheme="minorHAnsi" w:cs="Arial" w:hint="eastAsia"/>
          <w:color w:val="333333"/>
          <w:kern w:val="0"/>
          <w:szCs w:val="21"/>
        </w:rPr>
        <w:t>2019 QS</w:t>
      </w:r>
      <w:r w:rsidR="00357D1C" w:rsidRPr="00357D1C">
        <w:rPr>
          <w:rFonts w:asciiTheme="minorHAnsi" w:hAnsiTheme="minorHAnsi" w:cs="Arial" w:hint="eastAsia"/>
          <w:color w:val="333333"/>
          <w:kern w:val="0"/>
          <w:szCs w:val="21"/>
        </w:rPr>
        <w:t>世界大学排名第</w:t>
      </w:r>
      <w:r w:rsidR="00357D1C" w:rsidRPr="00357D1C">
        <w:rPr>
          <w:rFonts w:asciiTheme="minorHAnsi" w:hAnsiTheme="minorHAnsi" w:cs="Arial" w:hint="eastAsia"/>
          <w:color w:val="333333"/>
          <w:kern w:val="0"/>
          <w:szCs w:val="21"/>
        </w:rPr>
        <w:t>48</w:t>
      </w:r>
      <w:r w:rsidR="00357D1C" w:rsidRPr="00357D1C">
        <w:rPr>
          <w:rFonts w:asciiTheme="minorHAnsi" w:hAnsiTheme="minorHAnsi" w:cs="Arial" w:hint="eastAsia"/>
          <w:color w:val="333333"/>
          <w:kern w:val="0"/>
          <w:szCs w:val="21"/>
        </w:rPr>
        <w:t>；</w:t>
      </w:r>
      <w:r w:rsidR="00357D1C" w:rsidRPr="00357D1C">
        <w:rPr>
          <w:rFonts w:asciiTheme="minorHAnsi" w:hAnsiTheme="minorHAnsi" w:cs="Arial" w:hint="eastAsia"/>
          <w:color w:val="333333"/>
          <w:kern w:val="0"/>
          <w:szCs w:val="21"/>
        </w:rPr>
        <w:t>2018</w:t>
      </w:r>
      <w:r w:rsidR="00357D1C">
        <w:rPr>
          <w:rFonts w:asciiTheme="minorHAnsi" w:hAnsiTheme="minorHAnsi" w:cs="Arial" w:hint="eastAsia"/>
          <w:color w:val="333333"/>
          <w:kern w:val="0"/>
          <w:szCs w:val="21"/>
        </w:rPr>
        <w:t>上海交大世界大学学术排名第</w:t>
      </w:r>
      <w:r w:rsidR="00357D1C">
        <w:rPr>
          <w:rFonts w:asciiTheme="minorHAnsi" w:hAnsiTheme="minorHAnsi" w:cs="Arial" w:hint="eastAsia"/>
          <w:color w:val="333333"/>
          <w:kern w:val="0"/>
          <w:szCs w:val="21"/>
        </w:rPr>
        <w:t>55</w:t>
      </w:r>
      <w:r w:rsidR="0054153E"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54153E" w:rsidRPr="0054153E" w:rsidRDefault="0044484C" w:rsidP="00F435BA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>
        <w:rPr>
          <w:rFonts w:asciiTheme="minorHAnsi" w:hAnsiTheme="minorHAnsi" w:hint="eastAsia"/>
        </w:rPr>
        <w:t>下设六所学院，拥有八所世界顶级的研究所，学生</w:t>
      </w:r>
      <w:r w:rsidR="0054153E">
        <w:rPr>
          <w:rFonts w:asciiTheme="minorHAnsi" w:hAnsiTheme="minorHAnsi" w:hint="eastAsia"/>
        </w:rPr>
        <w:t>数量</w:t>
      </w:r>
      <w:r>
        <w:rPr>
          <w:rFonts w:asciiTheme="minorHAnsi" w:hAnsiTheme="minorHAnsi" w:hint="eastAsia"/>
        </w:rPr>
        <w:t>超过</w:t>
      </w:r>
      <w:r>
        <w:rPr>
          <w:rFonts w:asciiTheme="minorHAnsi" w:hAnsiTheme="minorHAnsi" w:hint="eastAsia"/>
        </w:rPr>
        <w:t>5</w:t>
      </w:r>
      <w:r>
        <w:rPr>
          <w:rFonts w:asciiTheme="minorHAnsi" w:hAnsiTheme="minorHAnsi" w:hint="eastAsia"/>
        </w:rPr>
        <w:t>万</w:t>
      </w:r>
      <w:r w:rsidR="0054153E">
        <w:rPr>
          <w:rFonts w:asciiTheme="minorHAnsi" w:hAnsiTheme="minorHAnsi" w:hint="eastAsia"/>
        </w:rPr>
        <w:t>2</w:t>
      </w:r>
      <w:r w:rsidR="0054153E">
        <w:rPr>
          <w:rFonts w:asciiTheme="minorHAnsi" w:hAnsiTheme="minorHAnsi" w:hint="eastAsia"/>
        </w:rPr>
        <w:t>千人</w:t>
      </w:r>
      <w:r>
        <w:rPr>
          <w:rFonts w:asciiTheme="minorHAnsi" w:hAnsiTheme="minorHAnsi" w:hint="eastAsia"/>
        </w:rPr>
        <w:t>；</w:t>
      </w:r>
      <w:r w:rsidR="0054153E">
        <w:rPr>
          <w:rFonts w:asciiTheme="minorHAnsi" w:hAnsiTheme="minorHAnsi" w:hint="eastAsia"/>
        </w:rPr>
        <w:t>教学质量与学术声誉卓著，是荣获教学类奖项最多的澳洲大学；</w:t>
      </w:r>
    </w:p>
    <w:p w:rsidR="00F435BA" w:rsidRDefault="00E632DC" w:rsidP="00F435BA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F435BA">
        <w:rPr>
          <w:rFonts w:asciiTheme="minorHAnsi" w:hAnsiTheme="minorHAnsi"/>
        </w:rPr>
        <w:t>强势专业包括</w:t>
      </w:r>
      <w:r w:rsidR="0044484C">
        <w:rPr>
          <w:rFonts w:asciiTheme="minorHAnsi" w:hAnsiTheme="minorHAnsi"/>
        </w:rPr>
        <w:t>环境</w:t>
      </w:r>
      <w:r w:rsidR="0044484C">
        <w:rPr>
          <w:rFonts w:asciiTheme="minorHAnsi" w:hAnsiTheme="minorHAnsi" w:hint="eastAsia"/>
        </w:rPr>
        <w:t>/</w:t>
      </w:r>
      <w:r w:rsidR="0044484C">
        <w:rPr>
          <w:rFonts w:asciiTheme="minorHAnsi" w:hAnsiTheme="minorHAnsi" w:hint="eastAsia"/>
        </w:rPr>
        <w:t>生态学、</w:t>
      </w:r>
      <w:r w:rsidR="0044484C" w:rsidRPr="00F435BA">
        <w:rPr>
          <w:rFonts w:asciiTheme="minorHAnsi" w:hAnsiTheme="minorHAnsi"/>
        </w:rPr>
        <w:t>作物与动物科学</w:t>
      </w:r>
      <w:r w:rsidR="0044484C" w:rsidRPr="00F435BA">
        <w:rPr>
          <w:rFonts w:asciiTheme="minorHAnsi" w:hAnsiTheme="minorHAnsi" w:hint="eastAsia"/>
        </w:rPr>
        <w:t>、</w:t>
      </w:r>
      <w:r w:rsidR="0044484C">
        <w:rPr>
          <w:rFonts w:asciiTheme="minorHAnsi" w:hAnsiTheme="minorHAnsi" w:hint="eastAsia"/>
        </w:rPr>
        <w:t>农业科学、</w:t>
      </w:r>
      <w:r w:rsidR="00492292" w:rsidRPr="00F435BA">
        <w:rPr>
          <w:rFonts w:asciiTheme="minorHAnsi" w:hAnsiTheme="minorHAnsi"/>
        </w:rPr>
        <w:t>社会科学</w:t>
      </w:r>
      <w:r w:rsidR="00492292" w:rsidRPr="00F435BA">
        <w:rPr>
          <w:rFonts w:asciiTheme="minorHAnsi" w:hAnsiTheme="minorHAnsi" w:hint="eastAsia"/>
        </w:rPr>
        <w:t>、</w:t>
      </w:r>
      <w:r w:rsidR="00492292" w:rsidRPr="00F435BA">
        <w:rPr>
          <w:rFonts w:asciiTheme="minorHAnsi" w:hAnsiTheme="minorHAnsi"/>
        </w:rPr>
        <w:t>生物与生物化学</w:t>
      </w:r>
      <w:r w:rsidR="00492292" w:rsidRPr="00F435BA">
        <w:rPr>
          <w:rFonts w:asciiTheme="minorHAnsi" w:hAnsiTheme="minorHAnsi" w:hint="eastAsia"/>
        </w:rPr>
        <w:t>、</w:t>
      </w:r>
      <w:r w:rsidR="00492292" w:rsidRPr="00F435BA">
        <w:rPr>
          <w:rFonts w:asciiTheme="minorHAnsi" w:hAnsiTheme="minorHAnsi"/>
        </w:rPr>
        <w:t>经济学与商科</w:t>
      </w:r>
      <w:r w:rsidRPr="00F435BA">
        <w:rPr>
          <w:rFonts w:asciiTheme="minorHAnsi" w:hAnsiTheme="minorHAnsi"/>
        </w:rPr>
        <w:t>等</w:t>
      </w:r>
      <w:r w:rsidR="00F435BA"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54153E" w:rsidRPr="00887ED4" w:rsidRDefault="00032519" w:rsidP="00887ED4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kern w:val="0"/>
          <w:szCs w:val="21"/>
        </w:rPr>
      </w:pPr>
      <w:r w:rsidRPr="00F435BA">
        <w:rPr>
          <w:rFonts w:asciiTheme="minorHAnsi" w:hAnsiTheme="minorHAnsi" w:hint="eastAsia"/>
        </w:rPr>
        <w:t>学校</w:t>
      </w:r>
      <w:r w:rsidR="00B616D6" w:rsidRPr="00F435BA">
        <w:rPr>
          <w:rFonts w:asciiTheme="minorHAnsi" w:hAnsiTheme="minorHAnsi" w:hint="eastAsia"/>
        </w:rPr>
        <w:t>位于</w:t>
      </w:r>
      <w:r w:rsidR="00C21E6C">
        <w:rPr>
          <w:rFonts w:asciiTheme="minorHAnsi" w:hAnsiTheme="minorHAnsi" w:hint="eastAsia"/>
        </w:rPr>
        <w:t>澳大利亚东南部的旅游名城布里斯班，毗邻著名的黄金海岸</w:t>
      </w:r>
      <w:r w:rsidR="00B616D6" w:rsidRPr="00F435BA">
        <w:rPr>
          <w:rFonts w:asciiTheme="minorHAnsi" w:hAnsiTheme="minorHAnsi"/>
        </w:rPr>
        <w:t>，</w:t>
      </w:r>
      <w:r w:rsidR="00B616D6" w:rsidRPr="00F435BA"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 w:rsidR="00B616D6" w:rsidRPr="00F435BA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C21E6C">
        <w:rPr>
          <w:rFonts w:asciiTheme="minorHAnsi" w:hAnsiTheme="minorHAnsi" w:hint="eastAsia"/>
        </w:rPr>
        <w:t>是</w:t>
      </w:r>
      <w:r w:rsidR="00C21E6C">
        <w:rPr>
          <w:rFonts w:asciiTheme="minorHAnsi" w:hAnsiTheme="minorHAnsi"/>
        </w:rPr>
        <w:t>澳洲</w:t>
      </w:r>
      <w:proofErr w:type="gramStart"/>
      <w:r w:rsidR="00B616D6" w:rsidRPr="00F435BA">
        <w:rPr>
          <w:rFonts w:asciiTheme="minorHAnsi" w:hAnsiTheme="minorHAnsi"/>
        </w:rPr>
        <w:t>最</w:t>
      </w:r>
      <w:proofErr w:type="gramEnd"/>
      <w:r w:rsidR="00B616D6" w:rsidRPr="00F435BA">
        <w:rPr>
          <w:rFonts w:asciiTheme="minorHAnsi" w:hAnsiTheme="minorHAnsi"/>
        </w:rPr>
        <w:t>宜居</w:t>
      </w:r>
      <w:r w:rsidR="00C21E6C">
        <w:rPr>
          <w:rFonts w:asciiTheme="minorHAnsi" w:hAnsiTheme="minorHAnsi" w:hint="eastAsia"/>
        </w:rPr>
        <w:t>、</w:t>
      </w:r>
      <w:r w:rsidR="00C21E6C">
        <w:rPr>
          <w:rFonts w:asciiTheme="minorHAnsi" w:hAnsiTheme="minorHAnsi"/>
        </w:rPr>
        <w:t>同时也是生活成本最低的</w:t>
      </w:r>
      <w:r w:rsidR="00B616D6" w:rsidRPr="00F435BA">
        <w:rPr>
          <w:rFonts w:asciiTheme="minorHAnsi" w:hAnsiTheme="minorHAnsi"/>
        </w:rPr>
        <w:t>城市之一</w:t>
      </w:r>
    </w:p>
    <w:p w:rsidR="00D74A71" w:rsidRPr="00D74A71" w:rsidRDefault="00D74A71" w:rsidP="00D74A71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D74A71">
        <w:rPr>
          <w:rFonts w:asciiTheme="minorHAnsi" w:eastAsiaTheme="majorEastAsia" w:hAnsiTheme="minorHAnsi" w:cstheme="minorHAnsi"/>
          <w:b/>
          <w:szCs w:val="21"/>
        </w:rPr>
        <w:lastRenderedPageBreak/>
        <w:t>访学</w:t>
      </w:r>
      <w:r w:rsidRPr="00D74A71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BA310D" w:rsidRDefault="00D74A71" w:rsidP="00D74A71">
      <w:pPr>
        <w:widowControl/>
        <w:spacing w:line="360" w:lineRule="auto"/>
        <w:jc w:val="left"/>
        <w:rPr>
          <w:rFonts w:asciiTheme="minorHAnsi" w:hAnsiTheme="minorHAnsi"/>
        </w:rPr>
      </w:pPr>
      <w:r w:rsidRPr="000B488B">
        <w:rPr>
          <w:rFonts w:asciiTheme="minorHAnsi" w:hAnsiTheme="minorHAnsi" w:cs="Calibri"/>
          <w:szCs w:val="21"/>
        </w:rPr>
        <w:t>【</w:t>
      </w:r>
      <w:r w:rsidRPr="000B488B">
        <w:rPr>
          <w:rFonts w:asciiTheme="minorHAnsi" w:hAnsiTheme="minorHAnsi" w:cs="Calibri" w:hint="eastAsia"/>
          <w:b/>
          <w:szCs w:val="21"/>
        </w:rPr>
        <w:t>项目概览</w:t>
      </w:r>
      <w:r w:rsidRPr="000B488B">
        <w:rPr>
          <w:rFonts w:asciiTheme="minorHAnsi" w:hAnsiTheme="minorHAnsi" w:cs="Calibri"/>
          <w:szCs w:val="21"/>
        </w:rPr>
        <w:t>】</w:t>
      </w:r>
    </w:p>
    <w:p w:rsidR="00327AE1" w:rsidRDefault="00BA310D" w:rsidP="00E078D9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参加昆士兰</w:t>
      </w:r>
      <w:r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2019</w:t>
      </w:r>
      <w:r>
        <w:rPr>
          <w:rFonts w:asciiTheme="minorHAnsi" w:eastAsiaTheme="majorEastAsia" w:hAnsiTheme="minorHAnsi" w:cstheme="minorHAnsi" w:hint="eastAsia"/>
          <w:szCs w:val="21"/>
        </w:rPr>
        <w:t>年秋季访学项目的学生可选报两类课程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语言文化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。项目学生与昆士兰大学在读学生混合编班，由昆大进行统一的学术管理与学术考核，获得昆大正式的成绩单。</w:t>
      </w:r>
    </w:p>
    <w:p w:rsidR="00327AE1" w:rsidRDefault="00327AE1" w:rsidP="00327AE1">
      <w:pPr>
        <w:spacing w:line="360" w:lineRule="auto"/>
        <w:rPr>
          <w:rFonts w:asciiTheme="minorHAnsi" w:eastAsiaTheme="majorEastAsia" w:hAnsiTheme="minorHAnsi" w:cstheme="minorHAnsi"/>
          <w:bCs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 w:rsidRPr="00625D47">
        <w:rPr>
          <w:rFonts w:asciiTheme="minorHAnsi" w:hAnsiTheme="minorHAnsi" w:cs="Calibri" w:hint="eastAsia"/>
          <w:b/>
          <w:szCs w:val="21"/>
        </w:rPr>
        <w:t>课程</w:t>
      </w:r>
      <w:r>
        <w:rPr>
          <w:rFonts w:asciiTheme="minorHAnsi" w:hAnsiTheme="minorHAnsi" w:cs="Calibri" w:hint="eastAsia"/>
          <w:b/>
          <w:szCs w:val="21"/>
        </w:rPr>
        <w:t>内容</w:t>
      </w:r>
      <w:r w:rsidRPr="00DD01E8">
        <w:rPr>
          <w:rFonts w:asciiTheme="minorHAnsi" w:hAnsiTheme="minorHAnsi" w:cs="Calibri"/>
          <w:szCs w:val="21"/>
        </w:rPr>
        <w:t>】</w:t>
      </w:r>
    </w:p>
    <w:p w:rsidR="00327AE1" w:rsidRPr="00217D0C" w:rsidRDefault="00327AE1" w:rsidP="00327AE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  <w:u w:val="single"/>
        </w:rPr>
        <w:t>第一类</w:t>
      </w:r>
      <w:r w:rsidRPr="00217D0C">
        <w:rPr>
          <w:rFonts w:asciiTheme="minorHAnsi" w:eastAsiaTheme="majorEastAsia" w:hAnsiTheme="minorHAnsi" w:cstheme="minorHAnsi"/>
          <w:szCs w:val="21"/>
          <w:u w:val="single"/>
        </w:rPr>
        <w:t>：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语言文化</w:t>
      </w:r>
      <w:r w:rsidRPr="00217D0C">
        <w:rPr>
          <w:rFonts w:asciiTheme="minorHAnsi" w:eastAsiaTheme="majorEastAsia" w:hAnsiTheme="minorHAnsi" w:cstheme="minorHAnsi"/>
          <w:szCs w:val="21"/>
          <w:u w:val="single"/>
        </w:rPr>
        <w:t>课程</w:t>
      </w:r>
    </w:p>
    <w:p w:rsidR="00D05278" w:rsidRDefault="00327AE1" w:rsidP="00D05278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Pr="00CA179D">
        <w:rPr>
          <w:rFonts w:asciiTheme="minorHAnsi" w:eastAsiaTheme="majorEastAsia" w:hAnsiTheme="minorHAnsi" w:cstheme="minorHAnsi" w:hint="eastAsia"/>
          <w:szCs w:val="21"/>
        </w:rPr>
        <w:t>：</w:t>
      </w:r>
      <w:r w:rsidRPr="00D167E5">
        <w:rPr>
          <w:rFonts w:asciiTheme="minorHAnsi" w:eastAsiaTheme="majorEastAsia" w:hAnsiTheme="minorHAnsi" w:cstheme="minorHAnsi" w:hint="eastAsia"/>
          <w:szCs w:val="21"/>
        </w:rPr>
        <w:t>2019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 w:rsidRPr="00D167E5"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D167E5">
        <w:rPr>
          <w:rFonts w:asciiTheme="minorHAnsi" w:eastAsiaTheme="majorEastAsia" w:hAnsiTheme="minorHAnsi" w:cstheme="minorHAnsi"/>
          <w:szCs w:val="21"/>
        </w:rPr>
        <w:t>–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12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E6039C" w:rsidRDefault="00D05278" w:rsidP="00747C67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 w:hint="eastAsia"/>
          <w:szCs w:val="21"/>
        </w:rPr>
        <w:t>语言文化课程由昆士兰</w:t>
      </w:r>
      <w:r>
        <w:rPr>
          <w:rFonts w:asciiTheme="minorHAnsi" w:hAnsiTheme="minorHAnsi"/>
        </w:rPr>
        <w:t>大学的继续教育与对外英语教学</w:t>
      </w:r>
      <w:r w:rsidRPr="00D74A71">
        <w:rPr>
          <w:rFonts w:asciiTheme="minorHAnsi" w:hAnsiTheme="minorHAnsi" w:hint="eastAsia"/>
        </w:rPr>
        <w:t>学院</w:t>
      </w:r>
      <w:r>
        <w:rPr>
          <w:rFonts w:asciiTheme="minorHAnsi" w:hAnsiTheme="minorHAnsi" w:hint="eastAsia"/>
        </w:rPr>
        <w:t>开设，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有以下三类课程可供</w:t>
      </w:r>
      <w:r w:rsidR="00E6039C">
        <w:rPr>
          <w:rFonts w:asciiTheme="minorHAnsi" w:eastAsiaTheme="majorEastAsia" w:hAnsiTheme="minorHAnsi" w:cstheme="minorHAnsi" w:hint="eastAsia"/>
          <w:szCs w:val="21"/>
        </w:rPr>
        <w:t>选择：</w:t>
      </w:r>
    </w:p>
    <w:p w:rsidR="00D05278" w:rsidRPr="00AC68CD" w:rsidRDefault="00D05278" w:rsidP="00D05278">
      <w:pPr>
        <w:pStyle w:val="ab"/>
        <w:widowControl/>
        <w:numPr>
          <w:ilvl w:val="0"/>
          <w:numId w:val="35"/>
        </w:numPr>
        <w:spacing w:line="360" w:lineRule="auto"/>
        <w:ind w:left="993" w:firstLineChars="0" w:hanging="426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397EA5">
        <w:rPr>
          <w:rFonts w:asciiTheme="minorHAnsi" w:eastAsiaTheme="majorEastAsia" w:hAnsiTheme="minorHAnsi" w:cstheme="minorHAnsi" w:hint="eastAsia"/>
          <w:szCs w:val="21"/>
          <w:u w:val="single"/>
        </w:rPr>
        <w:t>通用英语</w:t>
      </w:r>
      <w:r w:rsidRPr="00AC68CD">
        <w:rPr>
          <w:rFonts w:asciiTheme="minorHAnsi" w:eastAsiaTheme="majorEastAsia" w:hAnsiTheme="minorHAnsi" w:cstheme="minorHAnsi" w:hint="eastAsia"/>
          <w:szCs w:val="21"/>
        </w:rPr>
        <w:t>（</w:t>
      </w:r>
      <w:r w:rsidRPr="00AC68CD">
        <w:rPr>
          <w:rFonts w:asciiTheme="minorHAnsi" w:eastAsiaTheme="majorEastAsia" w:hAnsiTheme="minorHAnsi" w:cstheme="minorHAnsi" w:hint="eastAsia"/>
          <w:szCs w:val="21"/>
        </w:rPr>
        <w:t>General English</w:t>
      </w:r>
      <w:r w:rsidRPr="00AC68CD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/>
          <w:szCs w:val="21"/>
          <w:u w:val="single"/>
        </w:rPr>
        <w:br/>
      </w:r>
      <w:r>
        <w:rPr>
          <w:rFonts w:asciiTheme="minorHAnsi" w:eastAsiaTheme="majorEastAsia" w:hAnsiTheme="minorHAnsi" w:cstheme="minorHAnsi" w:hint="eastAsia"/>
          <w:szCs w:val="21"/>
        </w:rPr>
        <w:t>本课程适合从初级到高级各个级别的英语学习者，旨在提升学生日常生活、</w:t>
      </w:r>
    </w:p>
    <w:p w:rsidR="00D05278" w:rsidRPr="00AC68CD" w:rsidRDefault="00D05278" w:rsidP="00D05278">
      <w:pPr>
        <w:widowControl/>
        <w:spacing w:line="360" w:lineRule="auto"/>
        <w:ind w:left="567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AC68CD">
        <w:rPr>
          <w:rFonts w:asciiTheme="minorHAnsi" w:eastAsiaTheme="majorEastAsia" w:hAnsiTheme="minorHAnsi" w:cstheme="minorHAnsi" w:hint="eastAsia"/>
          <w:szCs w:val="21"/>
        </w:rPr>
        <w:t>工作或出行</w:t>
      </w:r>
      <w:r>
        <w:rPr>
          <w:rFonts w:asciiTheme="minorHAnsi" w:eastAsiaTheme="majorEastAsia" w:hAnsiTheme="minorHAnsi" w:cstheme="minorHAnsi" w:hint="eastAsia"/>
          <w:szCs w:val="21"/>
        </w:rPr>
        <w:t>所需的英语综合运用能力，比如讨论新闻事件、分享意见、理解电影或网站的原文内容、撰写邮件或笔记、清晰准确地进行对话交流等。</w:t>
      </w:r>
    </w:p>
    <w:p w:rsidR="00D05278" w:rsidRDefault="00D05278" w:rsidP="00D05278">
      <w:pPr>
        <w:pStyle w:val="ab"/>
        <w:widowControl/>
        <w:numPr>
          <w:ilvl w:val="0"/>
          <w:numId w:val="35"/>
        </w:numPr>
        <w:spacing w:line="360" w:lineRule="auto"/>
        <w:ind w:left="993" w:firstLineChars="0" w:hanging="426"/>
        <w:jc w:val="left"/>
        <w:rPr>
          <w:rFonts w:asciiTheme="minorHAnsi" w:eastAsiaTheme="majorEastAsia" w:hAnsiTheme="minorHAnsi" w:cstheme="minorHAnsi"/>
          <w:szCs w:val="21"/>
        </w:rPr>
      </w:pPr>
      <w:r w:rsidRPr="00AC68CD">
        <w:rPr>
          <w:rFonts w:asciiTheme="minorHAnsi" w:eastAsiaTheme="majorEastAsia" w:hAnsiTheme="minorHAnsi" w:cstheme="minorHAnsi" w:hint="eastAsia"/>
          <w:szCs w:val="21"/>
          <w:u w:val="single"/>
        </w:rPr>
        <w:t>国际商务沟通英语</w:t>
      </w:r>
      <w:r w:rsidRPr="00397EA5">
        <w:rPr>
          <w:rFonts w:asciiTheme="minorHAnsi" w:eastAsiaTheme="majorEastAsia" w:hAnsiTheme="minorHAnsi" w:cstheme="minorHAnsi" w:hint="eastAsia"/>
          <w:szCs w:val="21"/>
        </w:rPr>
        <w:t>（</w:t>
      </w:r>
      <w:r w:rsidRPr="00397EA5">
        <w:rPr>
          <w:rFonts w:asciiTheme="minorHAnsi" w:eastAsiaTheme="majorEastAsia" w:hAnsiTheme="minorHAnsi" w:cstheme="minorHAnsi" w:hint="eastAsia"/>
          <w:szCs w:val="21"/>
        </w:rPr>
        <w:t>English for International Business Communication</w:t>
      </w:r>
      <w:r w:rsidRPr="00397EA5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/>
          <w:szCs w:val="21"/>
        </w:rPr>
        <w:br/>
      </w:r>
      <w:r>
        <w:rPr>
          <w:rFonts w:asciiTheme="minorHAnsi" w:eastAsiaTheme="majorEastAsia" w:hAnsiTheme="minorHAnsi" w:cstheme="minorHAnsi"/>
          <w:szCs w:val="21"/>
        </w:rPr>
        <w:t>本课程旨在提升学生在国际商务情境中的英语综合运用能力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学生将</w:t>
      </w:r>
      <w:r>
        <w:rPr>
          <w:rFonts w:asciiTheme="minorHAnsi" w:eastAsiaTheme="majorEastAsia" w:hAnsiTheme="minorHAnsi" w:cstheme="minorHAnsi" w:hint="eastAsia"/>
          <w:szCs w:val="21"/>
        </w:rPr>
        <w:t>掌握</w:t>
      </w:r>
      <w:r>
        <w:rPr>
          <w:rFonts w:asciiTheme="minorHAnsi" w:eastAsiaTheme="majorEastAsia" w:hAnsiTheme="minorHAnsi" w:cstheme="minorHAnsi"/>
          <w:szCs w:val="21"/>
        </w:rPr>
        <w:t>商业专</w:t>
      </w:r>
    </w:p>
    <w:p w:rsidR="00D05278" w:rsidRPr="00BB182D" w:rsidRDefault="00D05278" w:rsidP="00D05278">
      <w:pPr>
        <w:widowControl/>
        <w:spacing w:line="360" w:lineRule="auto"/>
        <w:ind w:left="567"/>
        <w:jc w:val="left"/>
        <w:rPr>
          <w:rFonts w:asciiTheme="minorHAnsi" w:eastAsiaTheme="majorEastAsia" w:hAnsiTheme="minorHAnsi" w:cstheme="minorHAnsi"/>
          <w:szCs w:val="21"/>
        </w:rPr>
      </w:pPr>
      <w:r w:rsidRPr="00BB182D">
        <w:rPr>
          <w:rFonts w:asciiTheme="minorHAnsi" w:eastAsiaTheme="majorEastAsia" w:hAnsiTheme="minorHAnsi" w:cstheme="minorHAnsi"/>
          <w:szCs w:val="21"/>
        </w:rPr>
        <w:t>业术语与实践</w:t>
      </w:r>
      <w:r w:rsidRPr="00BB182D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提高商务演讲技巧，学习撰写不同类型的商务文件，以及如何积极地参与商务会议。课程共分为两个级别。</w:t>
      </w:r>
    </w:p>
    <w:p w:rsidR="00D05278" w:rsidRDefault="00D05278" w:rsidP="00D05278">
      <w:pPr>
        <w:pStyle w:val="ab"/>
        <w:widowControl/>
        <w:numPr>
          <w:ilvl w:val="0"/>
          <w:numId w:val="35"/>
        </w:numPr>
        <w:spacing w:line="360" w:lineRule="auto"/>
        <w:ind w:left="993" w:firstLineChars="0" w:hanging="426"/>
        <w:jc w:val="left"/>
        <w:rPr>
          <w:rFonts w:asciiTheme="minorHAnsi" w:eastAsiaTheme="majorEastAsia" w:hAnsiTheme="minorHAnsi" w:cstheme="minorHAnsi"/>
          <w:szCs w:val="21"/>
        </w:rPr>
      </w:pPr>
      <w:r w:rsidRPr="00AC68CD">
        <w:rPr>
          <w:rFonts w:asciiTheme="minorHAnsi" w:eastAsiaTheme="majorEastAsia" w:hAnsiTheme="minorHAnsi" w:cstheme="minorHAnsi" w:hint="eastAsia"/>
          <w:szCs w:val="21"/>
          <w:u w:val="single"/>
        </w:rPr>
        <w:t>学术英语</w:t>
      </w:r>
      <w:r w:rsidRPr="00397EA5">
        <w:rPr>
          <w:rFonts w:asciiTheme="minorHAnsi" w:eastAsiaTheme="majorEastAsia" w:hAnsiTheme="minorHAnsi" w:cstheme="minorHAnsi" w:hint="eastAsia"/>
          <w:szCs w:val="21"/>
        </w:rPr>
        <w:t>（</w:t>
      </w:r>
      <w:r w:rsidRPr="00397EA5">
        <w:rPr>
          <w:rFonts w:asciiTheme="minorHAnsi" w:eastAsiaTheme="majorEastAsia" w:hAnsiTheme="minorHAnsi" w:cstheme="minorHAnsi" w:hint="eastAsia"/>
          <w:szCs w:val="21"/>
        </w:rPr>
        <w:t>English for Academic English</w:t>
      </w:r>
      <w:r w:rsidRPr="00397EA5">
        <w:rPr>
          <w:rFonts w:asciiTheme="minorHAnsi" w:eastAsiaTheme="majorEastAsia" w:hAnsiTheme="minorHAnsi" w:cstheme="minorHAnsi" w:hint="eastAsia"/>
          <w:szCs w:val="21"/>
        </w:rPr>
        <w:t>）</w:t>
      </w:r>
    </w:p>
    <w:p w:rsidR="00D05278" w:rsidRPr="00BB182D" w:rsidRDefault="00D05278" w:rsidP="00D05278">
      <w:pPr>
        <w:pStyle w:val="ab"/>
        <w:widowControl/>
        <w:spacing w:line="360" w:lineRule="auto"/>
        <w:ind w:left="993"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 w:rsidRPr="00BB182D">
        <w:rPr>
          <w:rFonts w:asciiTheme="minorHAnsi" w:eastAsiaTheme="majorEastAsia" w:hAnsiTheme="minorHAnsi" w:cstheme="minorHAnsi" w:hint="eastAsia"/>
          <w:szCs w:val="21"/>
        </w:rPr>
        <w:t>本课程适合希望提升实用学术英语水平的学生。通过学习，学生可以更加自信</w:t>
      </w:r>
      <w:r>
        <w:rPr>
          <w:rFonts w:asciiTheme="minorHAnsi" w:eastAsiaTheme="majorEastAsia" w:hAnsiTheme="minorHAnsi" w:cstheme="minorHAnsi" w:hint="eastAsia"/>
          <w:szCs w:val="21"/>
        </w:rPr>
        <w:t>地</w:t>
      </w:r>
    </w:p>
    <w:p w:rsidR="00D05278" w:rsidRDefault="00D05278" w:rsidP="00D05278">
      <w:pPr>
        <w:widowControl/>
        <w:spacing w:line="360" w:lineRule="auto"/>
        <w:ind w:firstLineChars="300" w:firstLine="630"/>
        <w:jc w:val="left"/>
        <w:rPr>
          <w:rFonts w:asciiTheme="minorHAnsi" w:eastAsiaTheme="majorEastAsia" w:hAnsiTheme="minorHAnsi" w:cstheme="minorHAnsi"/>
          <w:szCs w:val="21"/>
        </w:rPr>
      </w:pPr>
      <w:r w:rsidRPr="00BB182D">
        <w:rPr>
          <w:rFonts w:asciiTheme="minorHAnsi" w:eastAsiaTheme="majorEastAsia" w:hAnsiTheme="minorHAnsi" w:cstheme="minorHAnsi" w:hint="eastAsia"/>
          <w:szCs w:val="21"/>
        </w:rPr>
        <w:t>参加</w:t>
      </w: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Pr="00BB182D">
        <w:rPr>
          <w:rFonts w:asciiTheme="minorHAnsi" w:eastAsiaTheme="majorEastAsia" w:hAnsiTheme="minorHAnsi" w:cstheme="minorHAnsi" w:hint="eastAsia"/>
          <w:szCs w:val="21"/>
        </w:rPr>
        <w:t>讲座</w:t>
      </w:r>
      <w:r>
        <w:rPr>
          <w:rFonts w:asciiTheme="minorHAnsi" w:eastAsiaTheme="majorEastAsia" w:hAnsiTheme="minorHAnsi" w:cstheme="minorHAnsi" w:hint="eastAsia"/>
          <w:szCs w:val="21"/>
        </w:rPr>
        <w:t>、记录笔记、撰写学术文章、阅读学术内容、参与学术讨论以及进行学</w:t>
      </w:r>
    </w:p>
    <w:p w:rsidR="00D05278" w:rsidRPr="00BB182D" w:rsidRDefault="00D05278" w:rsidP="00D05278">
      <w:pPr>
        <w:widowControl/>
        <w:spacing w:line="360" w:lineRule="auto"/>
        <w:ind w:firstLineChars="300" w:firstLine="63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术演示。课程共分为三个级别。</w:t>
      </w:r>
    </w:p>
    <w:p w:rsidR="00887ED4" w:rsidRDefault="00887ED4" w:rsidP="00271E4F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60960</wp:posOffset>
            </wp:positionV>
            <wp:extent cx="4133850" cy="200279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ED4" w:rsidRDefault="00887ED4" w:rsidP="00887ED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887ED4" w:rsidRDefault="00887ED4" w:rsidP="00887ED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887ED4" w:rsidRDefault="00887ED4" w:rsidP="00887ED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E078D9" w:rsidRDefault="00E078D9" w:rsidP="00887ED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887ED4" w:rsidRPr="0017782E" w:rsidRDefault="00887ED4" w:rsidP="00887ED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17782E">
        <w:rPr>
          <w:rFonts w:asciiTheme="minorHAnsi" w:eastAsiaTheme="majorEastAsia" w:hAnsiTheme="minorHAnsi" w:cstheme="minorHAnsi"/>
          <w:szCs w:val="21"/>
          <w:u w:val="single"/>
        </w:rPr>
        <w:lastRenderedPageBreak/>
        <w:t>第二</w:t>
      </w:r>
      <w:r w:rsidRPr="0017782E"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Pr="0017782E">
        <w:rPr>
          <w:rFonts w:asciiTheme="minorHAnsi" w:eastAsiaTheme="majorEastAsia" w:hAnsiTheme="minorHAnsi" w:cstheme="minorHAnsi"/>
          <w:szCs w:val="21"/>
          <w:u w:val="single"/>
        </w:rPr>
        <w:t>：大学</w:t>
      </w:r>
      <w:r w:rsidRPr="0017782E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17782E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887ED4" w:rsidRDefault="00887ED4" w:rsidP="00887ED4">
      <w:pPr>
        <w:spacing w:line="360" w:lineRule="auto"/>
        <w:ind w:leftChars="200" w:left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Pr="00AE2266">
        <w:rPr>
          <w:rFonts w:asciiTheme="minorHAnsi" w:eastAsiaTheme="majorEastAsia" w:hAnsiTheme="minorHAnsi" w:cstheme="minorHAnsi" w:hint="eastAsia"/>
          <w:szCs w:val="21"/>
        </w:rPr>
        <w:t>：</w:t>
      </w:r>
      <w:r w:rsidRPr="00B10136">
        <w:rPr>
          <w:rFonts w:asciiTheme="minorHAnsi" w:eastAsiaTheme="majorEastAsia" w:hAnsiTheme="minorHAnsi" w:cstheme="minorHAnsi" w:hint="eastAsia"/>
          <w:szCs w:val="21"/>
        </w:rPr>
        <w:t>2019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 w:rsidR="00B30DF8">
        <w:rPr>
          <w:rFonts w:asciiTheme="minorHAnsi" w:eastAsiaTheme="majorEastAsia" w:hAnsiTheme="minorHAnsi" w:cstheme="minorHAnsi" w:hint="eastAsia"/>
          <w:szCs w:val="21"/>
        </w:rPr>
        <w:t>2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B10136">
        <w:rPr>
          <w:rFonts w:asciiTheme="minorHAnsi" w:eastAsiaTheme="majorEastAsia" w:hAnsiTheme="minorHAnsi" w:cstheme="minorHAnsi" w:hint="eastAsia"/>
          <w:szCs w:val="21"/>
        </w:rPr>
        <w:t>–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2019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11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B30DF8">
        <w:rPr>
          <w:rFonts w:asciiTheme="minorHAnsi" w:eastAsiaTheme="majorEastAsia" w:hAnsiTheme="minorHAnsi" w:cstheme="minorHAnsi" w:hint="eastAsia"/>
          <w:szCs w:val="21"/>
        </w:rPr>
        <w:t>16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Pr="00A07784"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其中</w:t>
      </w:r>
      <w:r>
        <w:rPr>
          <w:rFonts w:asciiTheme="minorHAnsi" w:eastAsiaTheme="majorEastAsia" w:hAnsiTheme="minorHAnsi" w:cstheme="minorHAnsi" w:hint="eastAsia"/>
          <w:szCs w:val="21"/>
        </w:rPr>
        <w:t>11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 w:rsidR="00B30DF8"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-11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 w:rsidR="00B30DF8">
        <w:rPr>
          <w:rFonts w:asciiTheme="minorHAnsi" w:eastAsiaTheme="majorEastAsia" w:hAnsiTheme="minorHAnsi" w:cstheme="minorHAnsi" w:hint="eastAsia"/>
          <w:szCs w:val="21"/>
        </w:rPr>
        <w:t>16</w:t>
      </w:r>
      <w:r>
        <w:rPr>
          <w:rFonts w:asciiTheme="minorHAnsi" w:eastAsiaTheme="majorEastAsia" w:hAnsiTheme="minorHAnsi" w:cstheme="minorHAnsi" w:hint="eastAsia"/>
          <w:szCs w:val="21"/>
        </w:rPr>
        <w:t>日为考试</w:t>
      </w:r>
      <w:r w:rsidRPr="00A07784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br/>
      </w: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标准化考试成绩达到项目要求</w:t>
      </w:r>
      <w:r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</w:t>
      </w:r>
    </w:p>
    <w:p w:rsidR="00887ED4" w:rsidRDefault="00887ED4" w:rsidP="00887ED4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proofErr w:type="gramStart"/>
      <w:r>
        <w:rPr>
          <w:rFonts w:asciiTheme="minorHAnsi" w:eastAsiaTheme="majorEastAsia" w:hAnsiTheme="minorHAnsi" w:cstheme="minorHAnsi" w:hint="eastAsia"/>
          <w:szCs w:val="21"/>
        </w:rPr>
        <w:t>育协会</w:t>
      </w:r>
      <w:proofErr w:type="gramEnd"/>
      <w:r>
        <w:rPr>
          <w:rFonts w:asciiTheme="minorHAnsi" w:eastAsiaTheme="majorEastAsia" w:hAnsiTheme="minorHAnsi" w:cstheme="minorHAnsi" w:hint="eastAsia"/>
          <w:szCs w:val="21"/>
        </w:rPr>
        <w:t>以及</w:t>
      </w:r>
      <w:r w:rsidR="001945FD">
        <w:rPr>
          <w:rFonts w:asciiTheme="minorHAnsi" w:eastAsiaTheme="majorEastAsia" w:hAnsiTheme="minorHAnsi" w:cstheme="minorHAnsi" w:hint="eastAsia"/>
          <w:szCs w:val="21"/>
        </w:rPr>
        <w:t>昆士兰</w:t>
      </w:r>
      <w:r>
        <w:rPr>
          <w:rFonts w:asciiTheme="minorHAnsi" w:eastAsiaTheme="majorEastAsia" w:hAnsiTheme="minorHAnsi" w:cstheme="minorHAnsi" w:hint="eastAsia"/>
          <w:szCs w:val="21"/>
        </w:rPr>
        <w:t>大学的共同</w:t>
      </w:r>
      <w:r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</w:t>
      </w:r>
      <w:r w:rsidR="001945FD">
        <w:rPr>
          <w:rFonts w:asciiTheme="minorHAnsi" w:eastAsiaTheme="majorEastAsia" w:hAnsiTheme="minorHAnsi" w:cstheme="minorHAnsi" w:hint="eastAsia"/>
          <w:szCs w:val="21"/>
        </w:rPr>
        <w:t>昆士兰</w:t>
      </w:r>
      <w:r>
        <w:rPr>
          <w:rFonts w:asciiTheme="minorHAnsi" w:eastAsiaTheme="majorEastAsia" w:hAnsiTheme="minorHAnsi" w:cstheme="minorHAnsi" w:hint="eastAsia"/>
          <w:szCs w:val="21"/>
        </w:rPr>
        <w:t>大学</w:t>
      </w:r>
      <w:r w:rsidR="003C149A">
        <w:rPr>
          <w:rFonts w:asciiTheme="minorHAnsi" w:eastAsiaTheme="majorEastAsia" w:hAnsiTheme="minorHAnsi" w:cstheme="minorHAnsi"/>
          <w:szCs w:val="21"/>
        </w:rPr>
        <w:t>的在读</w:t>
      </w:r>
      <w:r w:rsidRPr="000A0A86">
        <w:rPr>
          <w:rFonts w:asciiTheme="minorHAnsi" w:eastAsiaTheme="majorEastAsia" w:hAnsiTheme="minorHAnsi" w:cstheme="minorHAnsi"/>
          <w:szCs w:val="21"/>
        </w:rPr>
        <w:t>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Pr="000A0A86"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并获得</w:t>
      </w:r>
      <w:r w:rsidR="001945FD">
        <w:rPr>
          <w:rFonts w:asciiTheme="minorHAnsi" w:eastAsiaTheme="majorEastAsia" w:hAnsiTheme="minorHAnsi" w:cstheme="minorHAnsi" w:hint="eastAsia"/>
          <w:szCs w:val="21"/>
        </w:rPr>
        <w:t>昆士兰</w:t>
      </w:r>
      <w:r>
        <w:rPr>
          <w:rFonts w:asciiTheme="minorHAnsi" w:eastAsiaTheme="majorEastAsia" w:hAnsiTheme="minorHAnsi" w:cstheme="minorHAnsi"/>
          <w:szCs w:val="21"/>
        </w:rPr>
        <w:t>大学的正式学分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0A0624" w:rsidRDefault="00BF0BB2" w:rsidP="000E124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学生</w:t>
      </w:r>
      <w:r w:rsidR="00BC64CE">
        <w:rPr>
          <w:rFonts w:asciiTheme="minorHAnsi" w:eastAsiaTheme="majorEastAsia" w:hAnsiTheme="minorHAnsi" w:cstheme="minorHAnsi" w:hint="eastAsia"/>
          <w:szCs w:val="21"/>
        </w:rPr>
        <w:t>通常</w:t>
      </w:r>
      <w:r>
        <w:rPr>
          <w:rFonts w:asciiTheme="minorHAnsi" w:eastAsiaTheme="majorEastAsia" w:hAnsiTheme="minorHAnsi" w:cstheme="minorHAnsi" w:hint="eastAsia"/>
          <w:szCs w:val="21"/>
        </w:rPr>
        <w:t>每学期需选择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门专业课（对应</w:t>
      </w:r>
      <w:r w:rsidR="00BC64CE">
        <w:rPr>
          <w:rFonts w:asciiTheme="minorHAnsi" w:eastAsiaTheme="majorEastAsia" w:hAnsiTheme="minorHAnsi" w:cstheme="minorHAnsi" w:hint="eastAsia"/>
          <w:szCs w:val="21"/>
        </w:rPr>
        <w:t>8</w:t>
      </w:r>
      <w:r>
        <w:rPr>
          <w:rFonts w:asciiTheme="minorHAnsi" w:eastAsiaTheme="majorEastAsia" w:hAnsiTheme="minorHAnsi" w:cstheme="minorHAnsi" w:hint="eastAsia"/>
          <w:szCs w:val="21"/>
        </w:rPr>
        <w:t>个学分）。</w:t>
      </w:r>
      <w:r w:rsidR="00BC64CE">
        <w:rPr>
          <w:rFonts w:asciiTheme="minorHAnsi" w:eastAsiaTheme="majorEastAsia" w:hAnsiTheme="minorHAnsi" w:cstheme="minorHAnsi" w:hint="eastAsia"/>
          <w:szCs w:val="21"/>
        </w:rPr>
        <w:t>昆士兰大学六大学院</w:t>
      </w:r>
      <w:r w:rsidR="000E1240">
        <w:rPr>
          <w:rFonts w:asciiTheme="minorHAnsi" w:eastAsiaTheme="majorEastAsia" w:hAnsiTheme="minorHAnsi" w:cstheme="minorHAnsi" w:hint="eastAsia"/>
          <w:szCs w:val="21"/>
        </w:rPr>
        <w:t>的</w:t>
      </w:r>
      <w:r w:rsidR="00BC64CE">
        <w:rPr>
          <w:rFonts w:asciiTheme="minorHAnsi" w:eastAsiaTheme="majorEastAsia" w:hAnsiTheme="minorHAnsi" w:cstheme="minorHAnsi" w:hint="eastAsia"/>
          <w:szCs w:val="21"/>
        </w:rPr>
        <w:t>多数课程</w:t>
      </w:r>
      <w:proofErr w:type="gramStart"/>
      <w:r w:rsidR="00BC64CE">
        <w:rPr>
          <w:rFonts w:asciiTheme="minorHAnsi" w:eastAsiaTheme="majorEastAsia" w:hAnsiTheme="minorHAnsi" w:cstheme="minorHAnsi" w:hint="eastAsia"/>
          <w:szCs w:val="21"/>
        </w:rPr>
        <w:t>均向访学生</w:t>
      </w:r>
      <w:proofErr w:type="gramEnd"/>
      <w:r w:rsidR="00BC64CE">
        <w:rPr>
          <w:rFonts w:asciiTheme="minorHAnsi" w:eastAsiaTheme="majorEastAsia" w:hAnsiTheme="minorHAnsi" w:cstheme="minorHAnsi" w:hint="eastAsia"/>
          <w:szCs w:val="21"/>
        </w:rPr>
        <w:t>开放，</w:t>
      </w:r>
      <w:r w:rsidR="000E1240">
        <w:rPr>
          <w:rFonts w:asciiTheme="minorHAnsi" w:eastAsiaTheme="majorEastAsia" w:hAnsiTheme="minorHAnsi" w:cstheme="minorHAnsi" w:hint="eastAsia"/>
          <w:szCs w:val="21"/>
        </w:rPr>
        <w:t>可选课程范围非常</w:t>
      </w:r>
      <w:r w:rsidR="0060275E">
        <w:rPr>
          <w:rFonts w:asciiTheme="minorHAnsi" w:eastAsiaTheme="majorEastAsia" w:hAnsiTheme="minorHAnsi" w:cstheme="minorHAnsi" w:hint="eastAsia"/>
          <w:szCs w:val="21"/>
        </w:rPr>
        <w:t>广泛</w:t>
      </w:r>
      <w:r w:rsidR="000E1240">
        <w:rPr>
          <w:rFonts w:asciiTheme="minorHAnsi" w:eastAsiaTheme="majorEastAsia" w:hAnsiTheme="minorHAnsi" w:cstheme="minorHAnsi" w:hint="eastAsia"/>
          <w:szCs w:val="21"/>
        </w:rPr>
        <w:t>，主要包括</w:t>
      </w:r>
      <w:r w:rsidR="00BC64CE">
        <w:rPr>
          <w:rFonts w:asciiTheme="minorHAnsi" w:eastAsiaTheme="majorEastAsia" w:hAnsiTheme="minorHAnsi" w:cstheme="minorHAnsi" w:hint="eastAsia"/>
          <w:szCs w:val="21"/>
        </w:rPr>
        <w:t>：</w:t>
      </w:r>
      <w:r w:rsidR="000E1240">
        <w:rPr>
          <w:rFonts w:asciiTheme="minorHAnsi" w:eastAsiaTheme="majorEastAsia" w:hAnsiTheme="minorHAnsi" w:cstheme="minorHAnsi" w:hint="eastAsia"/>
          <w:szCs w:val="21"/>
        </w:rPr>
        <w:t>商科、经济学、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法律</w:t>
      </w:r>
      <w:r w:rsidR="000E1240">
        <w:rPr>
          <w:rFonts w:asciiTheme="minorHAnsi" w:eastAsiaTheme="majorEastAsia" w:hAnsiTheme="minorHAnsi" w:cstheme="minorHAnsi" w:hint="eastAsia"/>
          <w:szCs w:val="21"/>
        </w:rPr>
        <w:t>、工程、建筑、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信息技术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农业、动物</w:t>
      </w:r>
      <w:r w:rsidR="000E1240">
        <w:rPr>
          <w:rFonts w:asciiTheme="minorHAnsi" w:eastAsiaTheme="majorEastAsia" w:hAnsiTheme="minorHAnsi" w:cstheme="minorHAnsi" w:hint="eastAsia"/>
          <w:szCs w:val="21"/>
        </w:rPr>
        <w:t>科学、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食品</w:t>
      </w:r>
      <w:r w:rsidR="000E1240">
        <w:rPr>
          <w:rFonts w:asciiTheme="minorHAnsi" w:eastAsiaTheme="majorEastAsia" w:hAnsiTheme="minorHAnsi" w:cstheme="minorHAnsi" w:hint="eastAsia"/>
          <w:szCs w:val="21"/>
        </w:rPr>
        <w:t>科学、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健康与行为科学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人文与社科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医学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与药学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3A6017" w:rsidRPr="000E1240">
        <w:rPr>
          <w:rFonts w:asciiTheme="minorHAnsi" w:eastAsiaTheme="majorEastAsia" w:hAnsiTheme="minorHAnsi" w:cstheme="minorHAnsi" w:hint="eastAsia"/>
          <w:szCs w:val="21"/>
        </w:rPr>
        <w:t>科学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与数学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环境与规划</w:t>
      </w:r>
      <w:r w:rsidR="000E1240">
        <w:rPr>
          <w:rFonts w:asciiTheme="minorHAnsi" w:eastAsiaTheme="majorEastAsia" w:hAnsiTheme="minorHAnsi" w:cstheme="minorHAnsi" w:hint="eastAsia"/>
          <w:szCs w:val="21"/>
        </w:rPr>
        <w:t>、</w:t>
      </w:r>
      <w:r w:rsidR="000E1240" w:rsidRPr="000E1240">
        <w:rPr>
          <w:rFonts w:asciiTheme="minorHAnsi" w:eastAsiaTheme="majorEastAsia" w:hAnsiTheme="minorHAnsi" w:cstheme="minorHAnsi" w:hint="eastAsia"/>
          <w:szCs w:val="21"/>
        </w:rPr>
        <w:t>心理学</w:t>
      </w:r>
      <w:r w:rsidR="000E1240">
        <w:rPr>
          <w:rFonts w:asciiTheme="minorHAnsi" w:eastAsiaTheme="majorEastAsia" w:hAnsiTheme="minorHAnsi" w:cstheme="minorHAnsi" w:hint="eastAsia"/>
          <w:szCs w:val="21"/>
        </w:rPr>
        <w:t>、社会科学等。</w:t>
      </w:r>
      <w:r w:rsidR="000A0624">
        <w:rPr>
          <w:rFonts w:asciiTheme="minorHAnsi" w:eastAsiaTheme="majorEastAsia" w:hAnsiTheme="minorHAnsi" w:cstheme="minorHAnsi" w:hint="eastAsia"/>
          <w:szCs w:val="21"/>
        </w:rPr>
        <w:t>国内大学本科生与研究生均可申请。</w:t>
      </w:r>
    </w:p>
    <w:p w:rsidR="000E1240" w:rsidRPr="000E1240" w:rsidRDefault="000A0624" w:rsidP="000E124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查询课程详情，可参考学校官网：</w:t>
      </w:r>
      <w:hyperlink r:id="rId10" w:history="1">
        <w:r w:rsidRPr="008C0255">
          <w:rPr>
            <w:rStyle w:val="a3"/>
            <w:rFonts w:asciiTheme="minorHAnsi" w:eastAsiaTheme="majorEastAsia" w:hAnsiTheme="minorHAnsi" w:cstheme="minorHAnsi"/>
            <w:szCs w:val="21"/>
          </w:rPr>
          <w:t>https://my.uq.edu.au/programs-courses/</w:t>
        </w:r>
      </w:hyperlink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4304F" w:rsidRDefault="0034304F" w:rsidP="00BC64CE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544967" w:rsidRPr="00271E4F" w:rsidRDefault="00544967" w:rsidP="00544967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271E4F">
        <w:rPr>
          <w:rFonts w:asciiTheme="minorHAnsi" w:eastAsiaTheme="majorEastAsia" w:hAnsiTheme="minorHAnsi" w:cstheme="minorHAnsi" w:hint="eastAsia"/>
          <w:szCs w:val="21"/>
        </w:rPr>
        <w:t>项目学生均可获得</w:t>
      </w:r>
      <w:r>
        <w:rPr>
          <w:rFonts w:asciiTheme="minorHAnsi" w:eastAsiaTheme="majorEastAsia" w:hAnsiTheme="minorHAnsi" w:cstheme="minorHAnsi" w:hint="eastAsia"/>
          <w:szCs w:val="21"/>
        </w:rPr>
        <w:t>昆士兰大学</w:t>
      </w:r>
      <w:r w:rsidRPr="00271E4F">
        <w:rPr>
          <w:rFonts w:asciiTheme="minorHAnsi" w:eastAsiaTheme="majorEastAsia" w:hAnsiTheme="minorHAnsi" w:cstheme="minorHAnsi" w:hint="eastAsia"/>
          <w:szCs w:val="21"/>
        </w:rPr>
        <w:t>正式注册的学生证，凭借学生证可在项目期内，按校方规定使用学校的校园设施与教育资源，包括图书馆、健身房、活动中心等。</w:t>
      </w:r>
    </w:p>
    <w:p w:rsidR="00D82145" w:rsidRDefault="006E24E3" w:rsidP="00271E4F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AA1935" wp14:editId="2095BFE0">
            <wp:simplePos x="0" y="0"/>
            <wp:positionH relativeFrom="column">
              <wp:posOffset>-10160</wp:posOffset>
            </wp:positionH>
            <wp:positionV relativeFrom="paragraph">
              <wp:posOffset>802005</wp:posOffset>
            </wp:positionV>
            <wp:extent cx="1762125" cy="1188085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C99">
        <w:rPr>
          <w:noProof/>
        </w:rPr>
        <w:drawing>
          <wp:anchor distT="0" distB="0" distL="114300" distR="114300" simplePos="0" relativeHeight="251664384" behindDoc="0" locked="0" layoutInCell="1" allowOverlap="1" wp14:anchorId="2FA54112" wp14:editId="71BE1A2A">
            <wp:simplePos x="0" y="0"/>
            <wp:positionH relativeFrom="column">
              <wp:posOffset>3514725</wp:posOffset>
            </wp:positionH>
            <wp:positionV relativeFrom="paragraph">
              <wp:posOffset>802005</wp:posOffset>
            </wp:positionV>
            <wp:extent cx="1781175" cy="1200150"/>
            <wp:effectExtent l="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C99">
        <w:rPr>
          <w:noProof/>
        </w:rPr>
        <w:drawing>
          <wp:anchor distT="0" distB="0" distL="114300" distR="114300" simplePos="0" relativeHeight="251663360" behindDoc="0" locked="0" layoutInCell="1" allowOverlap="1" wp14:anchorId="24FEBA2A" wp14:editId="5B38AF4E">
            <wp:simplePos x="0" y="0"/>
            <wp:positionH relativeFrom="column">
              <wp:posOffset>1685925</wp:posOffset>
            </wp:positionH>
            <wp:positionV relativeFrom="paragraph">
              <wp:posOffset>802005</wp:posOffset>
            </wp:positionV>
            <wp:extent cx="1828800" cy="12071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145">
        <w:rPr>
          <w:rFonts w:asciiTheme="minorHAnsi" w:eastAsiaTheme="majorEastAsia" w:hAnsiTheme="minorHAnsi" w:cstheme="minorHAnsi" w:hint="eastAsia"/>
          <w:szCs w:val="21"/>
        </w:rPr>
        <w:t>课堂之余，</w:t>
      </w:r>
      <w:r w:rsidR="00E37C99">
        <w:rPr>
          <w:rFonts w:asciiTheme="minorHAnsi" w:eastAsiaTheme="majorEastAsia" w:hAnsiTheme="minorHAnsi" w:cstheme="minorHAnsi" w:hint="eastAsia"/>
          <w:szCs w:val="21"/>
        </w:rPr>
        <w:t>学生可以免费或付费参加</w:t>
      </w:r>
      <w:r w:rsidR="0060275E">
        <w:rPr>
          <w:rFonts w:asciiTheme="minorHAnsi" w:eastAsiaTheme="majorEastAsia" w:hAnsiTheme="minorHAnsi" w:cstheme="minorHAnsi" w:hint="eastAsia"/>
          <w:szCs w:val="21"/>
        </w:rPr>
        <w:t>语言中心以及</w:t>
      </w:r>
      <w:r w:rsidR="00E37C99">
        <w:rPr>
          <w:rFonts w:asciiTheme="minorHAnsi" w:eastAsiaTheme="majorEastAsia" w:hAnsiTheme="minorHAnsi" w:cstheme="minorHAnsi" w:hint="eastAsia"/>
          <w:szCs w:val="21"/>
        </w:rPr>
        <w:t>昆大组织的各类</w:t>
      </w:r>
      <w:r w:rsidR="00D82145">
        <w:rPr>
          <w:rFonts w:asciiTheme="minorHAnsi" w:eastAsiaTheme="majorEastAsia" w:hAnsiTheme="minorHAnsi" w:cstheme="minorHAnsi" w:hint="eastAsia"/>
          <w:szCs w:val="21"/>
        </w:rPr>
        <w:t>文化体验活动，</w:t>
      </w:r>
      <w:r w:rsidR="00E37C99">
        <w:rPr>
          <w:rFonts w:asciiTheme="minorHAnsi" w:eastAsiaTheme="majorEastAsia" w:hAnsiTheme="minorHAnsi" w:cstheme="minorHAnsi" w:hint="eastAsia"/>
          <w:szCs w:val="21"/>
        </w:rPr>
        <w:t>比如合唱团、口语俱乐部、体育活动、舞蹈社团、瑜伽与冥想、摄影、创业协会等。</w:t>
      </w:r>
    </w:p>
    <w:p w:rsidR="00E37C99" w:rsidRPr="0060275E" w:rsidRDefault="00E37C99" w:rsidP="00362047">
      <w:pPr>
        <w:spacing w:line="360" w:lineRule="auto"/>
        <w:rPr>
          <w:rFonts w:asciiTheme="minorHAnsi" w:hAnsiTheme="minorHAnsi" w:cs="Calibri"/>
          <w:szCs w:val="21"/>
        </w:rPr>
      </w:pPr>
    </w:p>
    <w:p w:rsidR="00362047" w:rsidRDefault="00362047" w:rsidP="00362047">
      <w:pPr>
        <w:spacing w:line="360" w:lineRule="auto"/>
        <w:rPr>
          <w:rFonts w:ascii="Calibri" w:hAnsi="Calibri" w:cs="Calibri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 w:rsidRPr="00DD01E8">
        <w:rPr>
          <w:rFonts w:asciiTheme="minorHAnsi" w:hAnsiTheme="minorHAnsi" w:cs="Calibri"/>
          <w:szCs w:val="21"/>
        </w:rPr>
        <w:t>】</w:t>
      </w:r>
    </w:p>
    <w:p w:rsidR="00362047" w:rsidRDefault="00362047" w:rsidP="00544967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C23C50">
        <w:rPr>
          <w:rFonts w:asciiTheme="minorHAnsi" w:eastAsiaTheme="majorEastAsia" w:hAnsiTheme="minorHAnsi" w:cstheme="minorHAnsi" w:hint="eastAsia"/>
          <w:szCs w:val="21"/>
        </w:rPr>
        <w:t>顺利完成所有课程，并通过</w:t>
      </w: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Pr="00C23C50">
        <w:rPr>
          <w:rFonts w:asciiTheme="minorHAnsi" w:eastAsiaTheme="majorEastAsia" w:hAnsiTheme="minorHAnsi" w:cstheme="minorHAnsi" w:hint="eastAsia"/>
          <w:szCs w:val="21"/>
        </w:rPr>
        <w:t>考核的学生，将获得</w:t>
      </w:r>
      <w:r w:rsidR="008B4F56">
        <w:rPr>
          <w:rFonts w:asciiTheme="minorHAnsi" w:eastAsiaTheme="majorEastAsia" w:hAnsiTheme="minorHAnsi" w:cstheme="minorHAnsi" w:hint="eastAsia"/>
          <w:szCs w:val="21"/>
        </w:rPr>
        <w:t>昆士兰大学</w:t>
      </w:r>
      <w:r>
        <w:rPr>
          <w:rFonts w:asciiTheme="minorHAnsi" w:eastAsiaTheme="majorEastAsia" w:hAnsiTheme="minorHAnsi" w:cstheme="minorHAnsi" w:hint="eastAsia"/>
          <w:szCs w:val="21"/>
        </w:rPr>
        <w:t>出具</w:t>
      </w:r>
      <w:r w:rsidRPr="00C23C50">
        <w:rPr>
          <w:rFonts w:asciiTheme="minorHAnsi" w:eastAsiaTheme="majorEastAsia" w:hAnsiTheme="minorHAnsi" w:cstheme="minorHAnsi" w:hint="eastAsia"/>
          <w:szCs w:val="21"/>
        </w:rPr>
        <w:t>的正式成绩单及学习证明。</w:t>
      </w:r>
    </w:p>
    <w:p w:rsidR="00CD6ECC" w:rsidRDefault="00CD6ECC" w:rsidP="00544967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6E24E3" w:rsidRDefault="0008275C" w:rsidP="00544967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lastRenderedPageBreak/>
        <w:drawing>
          <wp:inline distT="0" distB="0" distL="0" distR="0" wp14:anchorId="0CF83BA0" wp14:editId="5FD97A48">
            <wp:extent cx="2108200" cy="31623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C99">
        <w:rPr>
          <w:rFonts w:asciiTheme="minorHAnsi" w:eastAsiaTheme="majorEastAsia" w:hAnsiTheme="minorHAnsi" w:cstheme="minorHAnsi" w:hint="eastAsia"/>
          <w:szCs w:val="21"/>
        </w:rPr>
        <w:t xml:space="preserve">  </w:t>
      </w:r>
    </w:p>
    <w:p w:rsidR="0008275C" w:rsidRPr="00544967" w:rsidRDefault="00E37C99" w:rsidP="00544967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图：昆士兰大学语言课程项目证书样图</w:t>
      </w:r>
    </w:p>
    <w:p w:rsidR="00F8247A" w:rsidRPr="00F8247A" w:rsidRDefault="00F8247A" w:rsidP="00362047">
      <w:pPr>
        <w:ind w:firstLineChars="200" w:firstLine="420"/>
        <w:rPr>
          <w:rFonts w:ascii="Calibri" w:hAnsi="Calibri" w:cs="Calibri"/>
        </w:rPr>
      </w:pPr>
    </w:p>
    <w:p w:rsidR="00362047" w:rsidRPr="00977FA8" w:rsidRDefault="00362047" w:rsidP="00362047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379"/>
      </w:tblGrid>
      <w:tr w:rsidR="00362047" w:rsidTr="0019549D">
        <w:trPr>
          <w:trHeight w:val="477"/>
        </w:trPr>
        <w:tc>
          <w:tcPr>
            <w:tcW w:w="1417" w:type="dxa"/>
          </w:tcPr>
          <w:p w:rsidR="00362047" w:rsidRDefault="00362047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379" w:type="dxa"/>
          </w:tcPr>
          <w:p w:rsidR="00476558" w:rsidRDefault="00B81BFB" w:rsidP="00B81BFB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语言文化课程：</w:t>
            </w:r>
            <w:r w:rsidR="00362047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8</w:t>
            </w:r>
            <w:r w:rsidR="00362047">
              <w:rPr>
                <w:rFonts w:asciiTheme="minorHAnsi" w:eastAsiaTheme="majorEastAsia" w:hAnsiTheme="minorHAnsi" w:cstheme="minorHAnsi" w:hint="eastAsia"/>
                <w:szCs w:val="21"/>
              </w:rPr>
              <w:t>,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675</w:t>
            </w:r>
            <w:r w:rsidR="009F1579">
              <w:rPr>
                <w:rFonts w:asciiTheme="minorHAnsi" w:eastAsiaTheme="majorEastAsia" w:hAnsiTheme="minorHAnsi" w:cstheme="minorHAnsi" w:hint="eastAsia"/>
                <w:szCs w:val="21"/>
              </w:rPr>
              <w:t>澳</w:t>
            </w:r>
            <w:r w:rsidR="00362047">
              <w:rPr>
                <w:rFonts w:asciiTheme="minorHAnsi" w:eastAsiaTheme="majorEastAsia" w:hAnsiTheme="minorHAnsi" w:cstheme="minorHAnsi" w:hint="eastAsia"/>
                <w:szCs w:val="21"/>
              </w:rPr>
              <w:t>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4.34</w:t>
            </w:r>
            <w:r w:rsidR="00362047">
              <w:rPr>
                <w:rFonts w:asciiTheme="minorHAnsi" w:eastAsiaTheme="majorEastAsia" w:hAnsiTheme="minorHAnsi" w:cstheme="minorHAnsi" w:hint="eastAsia"/>
                <w:szCs w:val="21"/>
              </w:rPr>
              <w:t>万</w:t>
            </w:r>
            <w:r w:rsidR="003B7583">
              <w:rPr>
                <w:rFonts w:asciiTheme="minorHAnsi" w:eastAsiaTheme="majorEastAsia" w:hAnsiTheme="minorHAnsi" w:cstheme="minorHAnsi" w:hint="eastAsia"/>
                <w:szCs w:val="21"/>
              </w:rPr>
              <w:t>元</w:t>
            </w:r>
            <w:r w:rsidR="00362047">
              <w:rPr>
                <w:rFonts w:asciiTheme="minorHAnsi" w:eastAsiaTheme="majorEastAsia" w:hAnsiTheme="minorHAnsi" w:cstheme="minorHAnsi" w:hint="eastAsia"/>
                <w:szCs w:val="21"/>
              </w:rPr>
              <w:t>）</w:t>
            </w:r>
          </w:p>
          <w:p w:rsidR="00B81BFB" w:rsidRPr="008B4F56" w:rsidRDefault="00B81BFB" w:rsidP="00B81BFB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专业学分课程：约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14,245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7.12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362047" w:rsidTr="0019549D">
        <w:tc>
          <w:tcPr>
            <w:tcW w:w="1417" w:type="dxa"/>
          </w:tcPr>
          <w:p w:rsidR="00362047" w:rsidRPr="005A5968" w:rsidRDefault="00362047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379" w:type="dxa"/>
          </w:tcPr>
          <w:p w:rsidR="009F1579" w:rsidRPr="00076E76" w:rsidRDefault="00076E76" w:rsidP="009F1579">
            <w:pPr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申请费</w:t>
            </w:r>
            <w:r w:rsidR="009F1579" w:rsidRPr="009F1579">
              <w:rPr>
                <w:rFonts w:asciiTheme="minorHAnsi" w:eastAsiaTheme="majorEastAsia" w:hAnsiTheme="minorHAnsi" w:cstheme="minorHAnsi" w:hint="eastAsia"/>
                <w:szCs w:val="21"/>
              </w:rPr>
              <w:t>、学费、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学生服务费</w:t>
            </w:r>
            <w:r w:rsidR="00CD328E">
              <w:rPr>
                <w:rFonts w:asciiTheme="minorHAnsi" w:eastAsiaTheme="majorEastAsia" w:hAnsiTheme="minorHAnsi" w:cstheme="minorHAnsi" w:hint="eastAsia"/>
                <w:szCs w:val="21"/>
              </w:rPr>
              <w:t>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医疗保险、与</w:t>
            </w:r>
            <w:r w:rsidR="009F1579" w:rsidRPr="009F1579">
              <w:rPr>
                <w:rFonts w:asciiTheme="minorHAnsi" w:eastAsiaTheme="majorEastAsia" w:hAnsiTheme="minorHAnsi" w:cstheme="minorHAnsi" w:hint="eastAsia"/>
                <w:szCs w:val="21"/>
              </w:rPr>
              <w:t>项目设计管理费</w:t>
            </w:r>
          </w:p>
        </w:tc>
      </w:tr>
      <w:tr w:rsidR="00362047" w:rsidTr="0019549D">
        <w:tc>
          <w:tcPr>
            <w:tcW w:w="1417" w:type="dxa"/>
          </w:tcPr>
          <w:p w:rsidR="00362047" w:rsidRDefault="00362047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379" w:type="dxa"/>
          </w:tcPr>
          <w:p w:rsidR="00362047" w:rsidRDefault="009F1579" w:rsidP="009F1579">
            <w:pPr>
              <w:rPr>
                <w:rFonts w:asciiTheme="minorHAnsi" w:eastAsiaTheme="majorEastAsia" w:hAnsiTheme="minorHAnsi" w:cstheme="minorHAnsi"/>
                <w:szCs w:val="21"/>
              </w:rPr>
            </w:pP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国际机票、签证、</w:t>
            </w:r>
            <w:r w:rsidR="00076E76" w:rsidRPr="007C50A4">
              <w:rPr>
                <w:rFonts w:asciiTheme="minorHAnsi" w:eastAsiaTheme="majorEastAsia" w:hAnsiTheme="minorHAnsi" w:cstheme="minorHAnsi" w:hint="eastAsia"/>
                <w:szCs w:val="21"/>
              </w:rPr>
              <w:t>住宿费与餐费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、其它个人花费</w:t>
            </w:r>
          </w:p>
          <w:p w:rsidR="007C50A4" w:rsidRPr="007C50A4" w:rsidRDefault="007C50A4" w:rsidP="009F1579">
            <w:pPr>
              <w:rPr>
                <w:rFonts w:asciiTheme="minorHAnsi" w:eastAsiaTheme="majorEastAsia" w:hAnsiTheme="minorHAnsi" w:cstheme="minorHAnsi"/>
                <w:szCs w:val="21"/>
              </w:rPr>
            </w:pPr>
          </w:p>
          <w:p w:rsidR="00076E76" w:rsidRPr="009F1579" w:rsidRDefault="007C50A4" w:rsidP="007C50A4"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注：参加语言文化课程的学生，可入住</w:t>
            </w:r>
            <w:r w:rsidR="00076E76" w:rsidRPr="007C50A4">
              <w:rPr>
                <w:rFonts w:asciiTheme="minorHAnsi" w:eastAsiaTheme="majorEastAsia" w:hAnsiTheme="minorHAnsi" w:cstheme="minorHAnsi" w:hint="eastAsia"/>
                <w:szCs w:val="21"/>
              </w:rPr>
              <w:t>昆士兰大学管理的寄宿家庭，费用约为每周</w:t>
            </w:r>
            <w:r w:rsidR="00076E76" w:rsidRPr="007C50A4">
              <w:rPr>
                <w:rFonts w:asciiTheme="minorHAnsi" w:eastAsiaTheme="majorEastAsia" w:hAnsiTheme="minorHAnsi" w:cstheme="minorHAnsi" w:hint="eastAsia"/>
                <w:szCs w:val="21"/>
              </w:rPr>
              <w:t>260</w:t>
            </w:r>
            <w:r w:rsidR="00076E76" w:rsidRPr="007C50A4">
              <w:rPr>
                <w:rFonts w:asciiTheme="minorHAnsi" w:eastAsiaTheme="majorEastAsia" w:hAnsiTheme="minorHAnsi" w:cstheme="minorHAnsi" w:hint="eastAsia"/>
                <w:szCs w:val="21"/>
              </w:rPr>
              <w:t>澳元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；参加专业学分课程的学生，可选择学校宿舍（每周约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390-750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澳元不等），或校外公寓（每周约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110-440</w:t>
            </w:r>
            <w:r w:rsidRPr="007C50A4">
              <w:rPr>
                <w:rFonts w:asciiTheme="minorHAnsi" w:eastAsiaTheme="majorEastAsia" w:hAnsiTheme="minorHAnsi" w:cstheme="minorHAnsi" w:hint="eastAsia"/>
                <w:szCs w:val="21"/>
              </w:rPr>
              <w:t>澳元不等），最终费用以学生实际选择为准。</w:t>
            </w:r>
          </w:p>
        </w:tc>
      </w:tr>
    </w:tbl>
    <w:p w:rsidR="00362047" w:rsidRPr="00362047" w:rsidRDefault="00362047" w:rsidP="00362047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</w:p>
    <w:p w:rsidR="00A955D9" w:rsidRPr="00785011" w:rsidRDefault="00A955D9" w:rsidP="00A955D9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93175">
        <w:rPr>
          <w:rFonts w:asciiTheme="minorHAnsi" w:eastAsiaTheme="majorEastAsia" w:hAnsiTheme="minorHAnsi" w:cstheme="minorHAnsi"/>
          <w:b/>
          <w:bCs/>
          <w:kern w:val="0"/>
          <w:szCs w:val="21"/>
        </w:rPr>
        <w:t>三、</w:t>
      </w:r>
      <w:r w:rsidRPr="00493175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A955D9" w:rsidRDefault="00A955D9" w:rsidP="00A955D9">
      <w:pPr>
        <w:pStyle w:val="ab"/>
        <w:numPr>
          <w:ilvl w:val="0"/>
          <w:numId w:val="29"/>
        </w:numPr>
        <w:spacing w:line="360" w:lineRule="auto"/>
        <w:ind w:left="284" w:firstLineChars="0" w:firstLine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165ACF" w:rsidRDefault="00165ACF" w:rsidP="00A955D9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年级要求：大二以上学生方可申请；</w:t>
      </w:r>
    </w:p>
    <w:p w:rsidR="007C50A4" w:rsidRDefault="00A955D9" w:rsidP="00A955D9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 w:hint="eastAsia"/>
          <w:szCs w:val="21"/>
        </w:rPr>
        <w:t>英语要求</w:t>
      </w:r>
      <w:r>
        <w:rPr>
          <w:rFonts w:asciiTheme="minorHAnsi" w:eastAsiaTheme="majorEastAsia" w:hAnsiTheme="minorHAnsi" w:cstheme="minorHAnsi" w:hint="eastAsia"/>
          <w:szCs w:val="21"/>
        </w:rPr>
        <w:t>：</w:t>
      </w:r>
      <w:r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 w:rsidR="007C50A4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955D9" w:rsidRPr="007C50A4" w:rsidRDefault="007C50A4" w:rsidP="00165ACF">
      <w:pPr>
        <w:spacing w:line="360" w:lineRule="auto"/>
        <w:ind w:left="284"/>
        <w:rPr>
          <w:rFonts w:asciiTheme="minorHAnsi" w:eastAsiaTheme="majorEastAsia" w:hAnsiTheme="minorHAnsi" w:cstheme="minorHAnsi"/>
          <w:szCs w:val="21"/>
        </w:rPr>
      </w:pPr>
      <w:r w:rsidRPr="007C50A4"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</w:t>
      </w:r>
      <w:r w:rsidRPr="007C50A4">
        <w:rPr>
          <w:rFonts w:asciiTheme="minorHAnsi" w:eastAsiaTheme="majorEastAsia" w:hAnsiTheme="minorHAnsi" w:cstheme="minorHAnsi" w:hint="eastAsia"/>
          <w:szCs w:val="21"/>
          <w:u w:val="single"/>
        </w:rPr>
        <w:t>语言文化课程：</w:t>
      </w:r>
      <w:r w:rsidR="000B0A11" w:rsidRPr="007C50A4">
        <w:rPr>
          <w:rFonts w:asciiTheme="minorHAnsi" w:eastAsiaTheme="majorEastAsia" w:hAnsiTheme="minorHAnsi" w:cstheme="minorHAnsi"/>
          <w:szCs w:val="21"/>
        </w:rPr>
        <w:t>入学参加昆士兰大学语言分级测试</w:t>
      </w:r>
      <w:r w:rsidR="00BD3378">
        <w:rPr>
          <w:rFonts w:asciiTheme="minorHAnsi" w:eastAsiaTheme="majorEastAsia" w:hAnsiTheme="minorHAnsi" w:cstheme="minorHAnsi" w:hint="eastAsia"/>
          <w:szCs w:val="21"/>
        </w:rPr>
        <w:t>；“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国际商务沟通英语</w:t>
      </w:r>
      <w:r w:rsidR="00BD3378">
        <w:rPr>
          <w:rFonts w:asciiTheme="minorHAnsi" w:eastAsiaTheme="majorEastAsia" w:hAnsiTheme="minorHAnsi" w:cstheme="minorHAnsi" w:hint="eastAsia"/>
          <w:szCs w:val="21"/>
        </w:rPr>
        <w:t>”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需达到托福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56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（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口语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15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，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听力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12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）、</w:t>
      </w:r>
      <w:proofErr w:type="gramStart"/>
      <w:r w:rsidR="00412421" w:rsidRPr="007C50A4">
        <w:rPr>
          <w:rFonts w:asciiTheme="minorHAnsi" w:eastAsiaTheme="majorEastAsia" w:hAnsiTheme="minorHAnsi" w:cstheme="minorHAnsi" w:hint="eastAsia"/>
          <w:szCs w:val="21"/>
        </w:rPr>
        <w:t>或雅思</w:t>
      </w:r>
      <w:proofErr w:type="gramEnd"/>
      <w:r w:rsidR="00412421" w:rsidRPr="007C50A4">
        <w:rPr>
          <w:rFonts w:asciiTheme="minorHAnsi" w:eastAsiaTheme="majorEastAsia" w:hAnsiTheme="minorHAnsi" w:cstheme="minorHAnsi" w:hint="eastAsia"/>
          <w:szCs w:val="21"/>
        </w:rPr>
        <w:t>5.0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（单项不低于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5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.0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）、或在分级测试中达到通用英语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5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lastRenderedPageBreak/>
        <w:t>级水平；</w:t>
      </w:r>
      <w:r w:rsidR="00BD3378">
        <w:rPr>
          <w:rFonts w:asciiTheme="minorHAnsi" w:eastAsiaTheme="majorEastAsia" w:hAnsiTheme="minorHAnsi" w:cstheme="minorHAnsi" w:hint="eastAsia"/>
          <w:szCs w:val="21"/>
        </w:rPr>
        <w:t>“</w:t>
      </w:r>
      <w:r w:rsidR="000B0A11" w:rsidRPr="007C50A4">
        <w:rPr>
          <w:rFonts w:asciiTheme="minorHAnsi" w:eastAsiaTheme="majorEastAsia" w:hAnsiTheme="minorHAnsi" w:cstheme="minorHAnsi" w:hint="eastAsia"/>
          <w:szCs w:val="21"/>
        </w:rPr>
        <w:t>学术英语</w:t>
      </w:r>
      <w:r w:rsidR="00BD3378">
        <w:rPr>
          <w:rFonts w:asciiTheme="minorHAnsi" w:eastAsiaTheme="majorEastAsia" w:hAnsiTheme="minorHAnsi" w:cstheme="minorHAnsi" w:hint="eastAsia"/>
          <w:szCs w:val="21"/>
        </w:rPr>
        <w:t>”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需达到托福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56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（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口语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15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，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听力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12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、阅读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12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，写作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17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）、</w:t>
      </w:r>
      <w:proofErr w:type="gramStart"/>
      <w:r w:rsidR="00412421" w:rsidRPr="007C50A4">
        <w:rPr>
          <w:rFonts w:asciiTheme="minorHAnsi" w:eastAsiaTheme="majorEastAsia" w:hAnsiTheme="minorHAnsi" w:cstheme="minorHAnsi" w:hint="eastAsia"/>
          <w:szCs w:val="21"/>
        </w:rPr>
        <w:t>或雅思</w:t>
      </w:r>
      <w:proofErr w:type="gramEnd"/>
      <w:r w:rsidR="00412421" w:rsidRPr="007C50A4">
        <w:rPr>
          <w:rFonts w:asciiTheme="minorHAnsi" w:eastAsiaTheme="majorEastAsia" w:hAnsiTheme="minorHAnsi" w:cstheme="minorHAnsi" w:hint="eastAsia"/>
          <w:szCs w:val="21"/>
        </w:rPr>
        <w:t xml:space="preserve">5.0 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（单项不低于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5</w:t>
      </w:r>
      <w:r w:rsidR="00925C4A" w:rsidRPr="007C50A4">
        <w:rPr>
          <w:rFonts w:asciiTheme="minorHAnsi" w:eastAsiaTheme="majorEastAsia" w:hAnsiTheme="minorHAnsi" w:cstheme="minorHAnsi" w:hint="eastAsia"/>
          <w:szCs w:val="21"/>
        </w:rPr>
        <w:t>.0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）、或在分级测试中达到通用英语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5</w:t>
      </w:r>
      <w:r w:rsidR="00412421" w:rsidRPr="007C50A4">
        <w:rPr>
          <w:rFonts w:asciiTheme="minorHAnsi" w:eastAsiaTheme="majorEastAsia" w:hAnsiTheme="minorHAnsi" w:cstheme="minorHAnsi" w:hint="eastAsia"/>
          <w:szCs w:val="21"/>
        </w:rPr>
        <w:t>级水平；</w:t>
      </w:r>
      <w:r w:rsidRPr="007C50A4">
        <w:rPr>
          <w:rFonts w:asciiTheme="minorHAnsi" w:eastAsiaTheme="majorEastAsia" w:hAnsiTheme="minorHAnsi" w:cstheme="minorHAnsi"/>
          <w:szCs w:val="21"/>
        </w:rPr>
        <w:br/>
      </w:r>
      <w:r w:rsidRPr="007C50A4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专业学分</w:t>
      </w:r>
      <w:r w:rsidRPr="007C50A4">
        <w:rPr>
          <w:rFonts w:asciiTheme="minorHAnsi" w:eastAsiaTheme="majorEastAsia" w:hAnsiTheme="minorHAnsi" w:cstheme="minorHAnsi" w:hint="eastAsia"/>
          <w:szCs w:val="21"/>
          <w:u w:val="single"/>
        </w:rPr>
        <w:t>课程：</w:t>
      </w:r>
      <w:r w:rsidRPr="007C50A4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托福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87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（写作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21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，听</w:t>
      </w:r>
      <w:r w:rsidR="009928A7">
        <w:rPr>
          <w:rFonts w:asciiTheme="minorHAnsi" w:eastAsiaTheme="majorEastAsia" w:hAnsiTheme="minorHAnsi" w:cstheme="minorHAnsi" w:hint="eastAsia"/>
          <w:szCs w:val="21"/>
        </w:rPr>
        <w:t>/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读</w:t>
      </w:r>
      <w:r w:rsidR="009928A7">
        <w:rPr>
          <w:rFonts w:asciiTheme="minorHAnsi" w:eastAsiaTheme="majorEastAsia" w:hAnsiTheme="minorHAnsi" w:cstheme="minorHAnsi" w:hint="eastAsia"/>
          <w:szCs w:val="21"/>
        </w:rPr>
        <w:t>/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说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19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），</w:t>
      </w:r>
      <w:proofErr w:type="gramStart"/>
      <w:r w:rsidR="003A6017" w:rsidRPr="007C50A4">
        <w:rPr>
          <w:rFonts w:asciiTheme="minorHAnsi" w:eastAsiaTheme="majorEastAsia" w:hAnsiTheme="minorHAnsi" w:cstheme="minorHAnsi" w:hint="eastAsia"/>
          <w:szCs w:val="21"/>
        </w:rPr>
        <w:t>或雅思</w:t>
      </w:r>
      <w:proofErr w:type="gramEnd"/>
      <w:r w:rsidR="003A6017" w:rsidRPr="007C50A4">
        <w:rPr>
          <w:rFonts w:asciiTheme="minorHAnsi" w:eastAsiaTheme="majorEastAsia" w:hAnsiTheme="minorHAnsi" w:cstheme="minorHAnsi" w:hint="eastAsia"/>
          <w:szCs w:val="21"/>
        </w:rPr>
        <w:t>6.5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（单项</w:t>
      </w:r>
      <w:r w:rsidR="009928A7">
        <w:rPr>
          <w:rFonts w:asciiTheme="minorHAnsi" w:eastAsiaTheme="majorEastAsia" w:hAnsiTheme="minorHAnsi" w:cstheme="minorHAnsi" w:hint="eastAsia"/>
          <w:szCs w:val="21"/>
        </w:rPr>
        <w:t>不低于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6</w:t>
      </w:r>
      <w:r w:rsidR="003A6017" w:rsidRPr="007C50A4">
        <w:rPr>
          <w:rFonts w:asciiTheme="minorHAnsi" w:eastAsiaTheme="majorEastAsia" w:hAnsiTheme="minorHAnsi" w:cstheme="minorHAnsi" w:hint="eastAsia"/>
          <w:szCs w:val="21"/>
        </w:rPr>
        <w:t>）</w:t>
      </w:r>
    </w:p>
    <w:p w:rsidR="00A955D9" w:rsidRPr="00127C1E" w:rsidRDefault="00A955D9" w:rsidP="00A955D9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A955D9" w:rsidRPr="00CC06FA" w:rsidRDefault="00A955D9" w:rsidP="00A955D9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9F1579">
        <w:rPr>
          <w:rFonts w:asciiTheme="minorHAnsi" w:eastAsiaTheme="majorEastAsia" w:hAnsiTheme="minorHAnsi" w:cstheme="minorHAnsi" w:hint="eastAsia"/>
          <w:szCs w:val="21"/>
        </w:rPr>
        <w:t>澳</w:t>
      </w:r>
      <w:r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大学的学术审核、以及我校院系及国际交流处的派出资格审核。</w:t>
      </w:r>
    </w:p>
    <w:p w:rsidR="00A955D9" w:rsidRPr="00CC06FA" w:rsidRDefault="00A955D9" w:rsidP="00A955D9">
      <w:pPr>
        <w:pStyle w:val="ab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CC06FA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A955D9" w:rsidRPr="004F7C1B" w:rsidRDefault="00A955D9" w:rsidP="00A955D9">
      <w:pPr>
        <w:spacing w:line="360" w:lineRule="auto"/>
        <w:ind w:firstLineChars="135" w:firstLine="283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）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A955D9" w:rsidRDefault="00A955D9" w:rsidP="00A955D9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43745C">
        <w:rPr>
          <w:rFonts w:asciiTheme="minorHAnsi" w:eastAsiaTheme="majorEastAsia" w:hAnsiTheme="minorHAnsi" w:cstheme="minorHAnsi" w:hint="eastAsia"/>
          <w:szCs w:val="21"/>
        </w:rPr>
        <w:t>夏秋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A955D9" w:rsidRPr="004914B7" w:rsidRDefault="00A955D9" w:rsidP="00A955D9">
      <w:pPr>
        <w:pStyle w:val="ab"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4914B7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学</w:t>
      </w:r>
      <w:r w:rsidRPr="004914B7">
        <w:rPr>
          <w:rFonts w:asciiTheme="minorHAnsi" w:eastAsiaTheme="majorEastAsia" w:hAnsiTheme="minorHAnsi" w:cstheme="minorHAnsi" w:hint="eastAsia"/>
          <w:szCs w:val="21"/>
        </w:rPr>
        <w:t>生申请资料经初步审核后，参加面试确定预录取名单</w:t>
      </w:r>
      <w:r w:rsidRPr="004914B7">
        <w:rPr>
          <w:rFonts w:asciiTheme="minorHAnsi" w:eastAsiaTheme="majorEastAsia" w:hAnsiTheme="minorHAnsi" w:cstheme="minorHAnsi"/>
          <w:szCs w:val="21"/>
        </w:rPr>
        <w:t>；</w:t>
      </w:r>
    </w:p>
    <w:p w:rsidR="00A955D9" w:rsidRPr="00785011" w:rsidRDefault="00A955D9" w:rsidP="00A955D9">
      <w:pPr>
        <w:pStyle w:val="ab"/>
        <w:numPr>
          <w:ilvl w:val="0"/>
          <w:numId w:val="32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EA6BA7">
        <w:rPr>
          <w:rFonts w:ascii="Calibri" w:hAnsi="Calibri" w:cs="Calibri"/>
          <w:sz w:val="22"/>
        </w:rPr>
        <w:t>学生提交正式申请材料并缴纳项目费用，获得学校录取及签证后赴</w:t>
      </w:r>
      <w:r w:rsidR="00E55E72">
        <w:rPr>
          <w:rFonts w:ascii="Calibri" w:hAnsi="Calibri" w:cs="Calibri" w:hint="eastAsia"/>
          <w:sz w:val="22"/>
        </w:rPr>
        <w:t>澳</w:t>
      </w:r>
      <w:r w:rsidRPr="00EA6BA7">
        <w:rPr>
          <w:rFonts w:ascii="Calibri" w:hAnsi="Calibri" w:cs="Calibri"/>
          <w:sz w:val="22"/>
        </w:rPr>
        <w:t>学习</w:t>
      </w:r>
      <w:r w:rsidR="00FD25DF">
        <w:rPr>
          <w:rFonts w:ascii="Calibri" w:hAnsi="Calibri" w:cs="Calibri" w:hint="eastAsia"/>
          <w:sz w:val="22"/>
        </w:rPr>
        <w:t>。</w:t>
      </w:r>
      <w:bookmarkStart w:id="0" w:name="_GoBack"/>
      <w:bookmarkEnd w:id="0"/>
    </w:p>
    <w:p w:rsidR="0024447C" w:rsidRPr="0024447C" w:rsidRDefault="008C1AAB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 w:rsidRPr="00C5787F">
        <w:rPr>
          <w:rFonts w:ascii="微软雅黑" w:eastAsia="微软雅黑" w:hAnsi="微软雅黑" w:hint="eastAsia"/>
          <w:color w:val="191F25"/>
          <w:sz w:val="20"/>
          <w:szCs w:val="20"/>
          <w:shd w:val="clear" w:color="auto" w:fill="FFFFFF"/>
        </w:rPr>
        <w:t xml:space="preserve"> </w:t>
      </w:r>
    </w:p>
    <w:sectPr w:rsidR="0024447C" w:rsidRPr="0024447C" w:rsidSect="00596D1A">
      <w:headerReference w:type="default" r:id="rId15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7C" w:rsidRDefault="0012587C">
      <w:r>
        <w:separator/>
      </w:r>
    </w:p>
  </w:endnote>
  <w:endnote w:type="continuationSeparator" w:id="0">
    <w:p w:rsidR="0012587C" w:rsidRDefault="001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7C" w:rsidRDefault="0012587C">
      <w:r>
        <w:separator/>
      </w:r>
    </w:p>
  </w:footnote>
  <w:footnote w:type="continuationSeparator" w:id="0">
    <w:p w:rsidR="0012587C" w:rsidRDefault="001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4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122F98"/>
    <w:multiLevelType w:val="hybridMultilevel"/>
    <w:tmpl w:val="128603DA"/>
    <w:lvl w:ilvl="0" w:tplc="049292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C96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E2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E7C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AC8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26F8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CE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05F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63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26EC5DD7"/>
    <w:multiLevelType w:val="hybridMultilevel"/>
    <w:tmpl w:val="EB26C7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2" w15:restartNumberingAfterBreak="0">
    <w:nsid w:val="2B092267"/>
    <w:multiLevelType w:val="hybridMultilevel"/>
    <w:tmpl w:val="73004520"/>
    <w:lvl w:ilvl="0" w:tplc="5C8A7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270CB5"/>
    <w:multiLevelType w:val="hybridMultilevel"/>
    <w:tmpl w:val="37FE7A6A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41870928"/>
    <w:multiLevelType w:val="hybridMultilevel"/>
    <w:tmpl w:val="089CCB08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3FB1E1D"/>
    <w:multiLevelType w:val="hybridMultilevel"/>
    <w:tmpl w:val="3B268F92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A2FF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27A1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C487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4AFD0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442C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ECDC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CA71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63A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15685"/>
    <w:multiLevelType w:val="hybridMultilevel"/>
    <w:tmpl w:val="F6BAEEA0"/>
    <w:lvl w:ilvl="0" w:tplc="9A5AD924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EEB2FA3"/>
    <w:multiLevelType w:val="hybridMultilevel"/>
    <w:tmpl w:val="9884B0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0"/>
  </w:num>
  <w:num w:numId="3">
    <w:abstractNumId w:val="14"/>
  </w:num>
  <w:num w:numId="4">
    <w:abstractNumId w:val="24"/>
  </w:num>
  <w:num w:numId="5">
    <w:abstractNumId w:val="27"/>
  </w:num>
  <w:num w:numId="6">
    <w:abstractNumId w:val="4"/>
  </w:num>
  <w:num w:numId="7">
    <w:abstractNumId w:val="13"/>
  </w:num>
  <w:num w:numId="8">
    <w:abstractNumId w:val="0"/>
  </w:num>
  <w:num w:numId="9">
    <w:abstractNumId w:val="32"/>
  </w:num>
  <w:num w:numId="10">
    <w:abstractNumId w:val="18"/>
  </w:num>
  <w:num w:numId="11">
    <w:abstractNumId w:val="2"/>
  </w:num>
  <w:num w:numId="12">
    <w:abstractNumId w:val="9"/>
  </w:num>
  <w:num w:numId="13">
    <w:abstractNumId w:val="23"/>
  </w:num>
  <w:num w:numId="14">
    <w:abstractNumId w:val="20"/>
  </w:num>
  <w:num w:numId="15">
    <w:abstractNumId w:val="5"/>
  </w:num>
  <w:num w:numId="16">
    <w:abstractNumId w:val="8"/>
  </w:num>
  <w:num w:numId="17">
    <w:abstractNumId w:val="11"/>
  </w:num>
  <w:num w:numId="18">
    <w:abstractNumId w:val="17"/>
  </w:num>
  <w:num w:numId="19">
    <w:abstractNumId w:val="36"/>
  </w:num>
  <w:num w:numId="20">
    <w:abstractNumId w:val="21"/>
  </w:num>
  <w:num w:numId="21">
    <w:abstractNumId w:val="1"/>
  </w:num>
  <w:num w:numId="22">
    <w:abstractNumId w:val="6"/>
  </w:num>
  <w:num w:numId="23">
    <w:abstractNumId w:val="37"/>
  </w:num>
  <w:num w:numId="24">
    <w:abstractNumId w:val="29"/>
  </w:num>
  <w:num w:numId="25">
    <w:abstractNumId w:val="35"/>
  </w:num>
  <w:num w:numId="26">
    <w:abstractNumId w:val="31"/>
  </w:num>
  <w:num w:numId="27">
    <w:abstractNumId w:val="34"/>
  </w:num>
  <w:num w:numId="28">
    <w:abstractNumId w:val="22"/>
  </w:num>
  <w:num w:numId="29">
    <w:abstractNumId w:val="33"/>
  </w:num>
  <w:num w:numId="30">
    <w:abstractNumId w:val="28"/>
  </w:num>
  <w:num w:numId="31">
    <w:abstractNumId w:val="10"/>
  </w:num>
  <w:num w:numId="32">
    <w:abstractNumId w:val="3"/>
  </w:num>
  <w:num w:numId="33">
    <w:abstractNumId w:val="12"/>
  </w:num>
  <w:num w:numId="34">
    <w:abstractNumId w:val="26"/>
  </w:num>
  <w:num w:numId="35">
    <w:abstractNumId w:val="15"/>
  </w:num>
  <w:num w:numId="36">
    <w:abstractNumId w:val="25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90A"/>
    <w:rsid w:val="00006712"/>
    <w:rsid w:val="00010F31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41D"/>
    <w:rsid w:val="00032519"/>
    <w:rsid w:val="00033EED"/>
    <w:rsid w:val="00034BBF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76E76"/>
    <w:rsid w:val="000820F9"/>
    <w:rsid w:val="00082480"/>
    <w:rsid w:val="0008275C"/>
    <w:rsid w:val="000840CC"/>
    <w:rsid w:val="000860BB"/>
    <w:rsid w:val="00087DB0"/>
    <w:rsid w:val="0009206E"/>
    <w:rsid w:val="000954F4"/>
    <w:rsid w:val="00097FB0"/>
    <w:rsid w:val="000A0624"/>
    <w:rsid w:val="000A0A86"/>
    <w:rsid w:val="000A2A22"/>
    <w:rsid w:val="000A4030"/>
    <w:rsid w:val="000A5251"/>
    <w:rsid w:val="000A5300"/>
    <w:rsid w:val="000B0A11"/>
    <w:rsid w:val="000B1A29"/>
    <w:rsid w:val="000C058A"/>
    <w:rsid w:val="000C0A27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1240"/>
    <w:rsid w:val="000E71FC"/>
    <w:rsid w:val="000E7915"/>
    <w:rsid w:val="000F10F6"/>
    <w:rsid w:val="000F140D"/>
    <w:rsid w:val="000F168E"/>
    <w:rsid w:val="000F253C"/>
    <w:rsid w:val="000F6E7C"/>
    <w:rsid w:val="001013E1"/>
    <w:rsid w:val="0010196F"/>
    <w:rsid w:val="001051AF"/>
    <w:rsid w:val="00106BA3"/>
    <w:rsid w:val="00107687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A49"/>
    <w:rsid w:val="00124B0D"/>
    <w:rsid w:val="00125024"/>
    <w:rsid w:val="0012587C"/>
    <w:rsid w:val="00127C1E"/>
    <w:rsid w:val="00127FE8"/>
    <w:rsid w:val="00131D30"/>
    <w:rsid w:val="00132BB5"/>
    <w:rsid w:val="00134011"/>
    <w:rsid w:val="00135F93"/>
    <w:rsid w:val="00137744"/>
    <w:rsid w:val="00143294"/>
    <w:rsid w:val="00146AB9"/>
    <w:rsid w:val="00147A3E"/>
    <w:rsid w:val="0016167D"/>
    <w:rsid w:val="00162E33"/>
    <w:rsid w:val="00165ACF"/>
    <w:rsid w:val="00167799"/>
    <w:rsid w:val="00167C8D"/>
    <w:rsid w:val="00170451"/>
    <w:rsid w:val="001738F0"/>
    <w:rsid w:val="00174455"/>
    <w:rsid w:val="001757B2"/>
    <w:rsid w:val="00175F78"/>
    <w:rsid w:val="00176F21"/>
    <w:rsid w:val="00182E04"/>
    <w:rsid w:val="001834A2"/>
    <w:rsid w:val="00186190"/>
    <w:rsid w:val="00192C0F"/>
    <w:rsid w:val="001945FD"/>
    <w:rsid w:val="0019549D"/>
    <w:rsid w:val="001A0C7A"/>
    <w:rsid w:val="001A2636"/>
    <w:rsid w:val="001A281F"/>
    <w:rsid w:val="001A5BD0"/>
    <w:rsid w:val="001A7D56"/>
    <w:rsid w:val="001B1730"/>
    <w:rsid w:val="001B2069"/>
    <w:rsid w:val="001C1A51"/>
    <w:rsid w:val="001C6985"/>
    <w:rsid w:val="001D2C48"/>
    <w:rsid w:val="001D4042"/>
    <w:rsid w:val="001D458C"/>
    <w:rsid w:val="001D4EF4"/>
    <w:rsid w:val="001D5853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4C6"/>
    <w:rsid w:val="00257563"/>
    <w:rsid w:val="00257E0D"/>
    <w:rsid w:val="00261406"/>
    <w:rsid w:val="00261C11"/>
    <w:rsid w:val="00271BCB"/>
    <w:rsid w:val="00271E4F"/>
    <w:rsid w:val="00272305"/>
    <w:rsid w:val="00272F97"/>
    <w:rsid w:val="00275270"/>
    <w:rsid w:val="0027600D"/>
    <w:rsid w:val="00276303"/>
    <w:rsid w:val="00276F0F"/>
    <w:rsid w:val="0028056A"/>
    <w:rsid w:val="002852EE"/>
    <w:rsid w:val="0029179F"/>
    <w:rsid w:val="00292326"/>
    <w:rsid w:val="002947DE"/>
    <w:rsid w:val="00295361"/>
    <w:rsid w:val="00296348"/>
    <w:rsid w:val="00297E1A"/>
    <w:rsid w:val="002A1BDF"/>
    <w:rsid w:val="002A33E6"/>
    <w:rsid w:val="002A402F"/>
    <w:rsid w:val="002A795E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4E6F"/>
    <w:rsid w:val="002E64CC"/>
    <w:rsid w:val="002E6D90"/>
    <w:rsid w:val="002F04E4"/>
    <w:rsid w:val="002F1A53"/>
    <w:rsid w:val="002F3568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27AE1"/>
    <w:rsid w:val="00330E7E"/>
    <w:rsid w:val="00330EF0"/>
    <w:rsid w:val="00332598"/>
    <w:rsid w:val="00333C15"/>
    <w:rsid w:val="00337023"/>
    <w:rsid w:val="003376C4"/>
    <w:rsid w:val="00342D9D"/>
    <w:rsid w:val="00342E7E"/>
    <w:rsid w:val="0034304F"/>
    <w:rsid w:val="003440CB"/>
    <w:rsid w:val="00347B20"/>
    <w:rsid w:val="003504A0"/>
    <w:rsid w:val="00352A1D"/>
    <w:rsid w:val="00352BF0"/>
    <w:rsid w:val="00353816"/>
    <w:rsid w:val="00357D1C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97EA5"/>
    <w:rsid w:val="003A6017"/>
    <w:rsid w:val="003A6BB9"/>
    <w:rsid w:val="003B07D0"/>
    <w:rsid w:val="003B4151"/>
    <w:rsid w:val="003B669C"/>
    <w:rsid w:val="003B7560"/>
    <w:rsid w:val="003B7583"/>
    <w:rsid w:val="003B786E"/>
    <w:rsid w:val="003C149A"/>
    <w:rsid w:val="003C5991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3199"/>
    <w:rsid w:val="003E3B04"/>
    <w:rsid w:val="003E7DA0"/>
    <w:rsid w:val="003F050A"/>
    <w:rsid w:val="003F059B"/>
    <w:rsid w:val="003F50D1"/>
    <w:rsid w:val="003F5F88"/>
    <w:rsid w:val="00401B67"/>
    <w:rsid w:val="00412421"/>
    <w:rsid w:val="0041273F"/>
    <w:rsid w:val="00421790"/>
    <w:rsid w:val="0042204E"/>
    <w:rsid w:val="00426325"/>
    <w:rsid w:val="0043745C"/>
    <w:rsid w:val="00437A33"/>
    <w:rsid w:val="0044484C"/>
    <w:rsid w:val="004469A3"/>
    <w:rsid w:val="0045270B"/>
    <w:rsid w:val="00454C45"/>
    <w:rsid w:val="00455CF2"/>
    <w:rsid w:val="004624BE"/>
    <w:rsid w:val="00465A92"/>
    <w:rsid w:val="004679CE"/>
    <w:rsid w:val="00470270"/>
    <w:rsid w:val="00471CBF"/>
    <w:rsid w:val="00472046"/>
    <w:rsid w:val="00476558"/>
    <w:rsid w:val="0048136E"/>
    <w:rsid w:val="00483DDF"/>
    <w:rsid w:val="00485AD1"/>
    <w:rsid w:val="00485BCB"/>
    <w:rsid w:val="00486AA5"/>
    <w:rsid w:val="00486B7F"/>
    <w:rsid w:val="004878DF"/>
    <w:rsid w:val="00492292"/>
    <w:rsid w:val="004932B6"/>
    <w:rsid w:val="004946E0"/>
    <w:rsid w:val="0049536D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884"/>
    <w:rsid w:val="004D5BA8"/>
    <w:rsid w:val="004D5BBA"/>
    <w:rsid w:val="004E0748"/>
    <w:rsid w:val="004E0AA6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50F2"/>
    <w:rsid w:val="00525703"/>
    <w:rsid w:val="005260BE"/>
    <w:rsid w:val="00527573"/>
    <w:rsid w:val="00532084"/>
    <w:rsid w:val="005326B5"/>
    <w:rsid w:val="005339BB"/>
    <w:rsid w:val="00534DE3"/>
    <w:rsid w:val="00535F08"/>
    <w:rsid w:val="00536F45"/>
    <w:rsid w:val="00537EE6"/>
    <w:rsid w:val="00540F3A"/>
    <w:rsid w:val="0054153E"/>
    <w:rsid w:val="005447E3"/>
    <w:rsid w:val="00544967"/>
    <w:rsid w:val="00547E75"/>
    <w:rsid w:val="00554B62"/>
    <w:rsid w:val="00555016"/>
    <w:rsid w:val="00556212"/>
    <w:rsid w:val="005606AC"/>
    <w:rsid w:val="00562D75"/>
    <w:rsid w:val="00563F4C"/>
    <w:rsid w:val="00564768"/>
    <w:rsid w:val="005669D8"/>
    <w:rsid w:val="0057138A"/>
    <w:rsid w:val="00572B6E"/>
    <w:rsid w:val="00572E88"/>
    <w:rsid w:val="005762B0"/>
    <w:rsid w:val="005764B3"/>
    <w:rsid w:val="00584716"/>
    <w:rsid w:val="005849E3"/>
    <w:rsid w:val="00584E4F"/>
    <w:rsid w:val="00584E6C"/>
    <w:rsid w:val="005868F6"/>
    <w:rsid w:val="00586D6C"/>
    <w:rsid w:val="00586EEF"/>
    <w:rsid w:val="0058733F"/>
    <w:rsid w:val="00587D18"/>
    <w:rsid w:val="00593143"/>
    <w:rsid w:val="00594213"/>
    <w:rsid w:val="00594449"/>
    <w:rsid w:val="00594C58"/>
    <w:rsid w:val="00596D1A"/>
    <w:rsid w:val="005A31F5"/>
    <w:rsid w:val="005A65C8"/>
    <w:rsid w:val="005A6A9F"/>
    <w:rsid w:val="005B532A"/>
    <w:rsid w:val="005B5847"/>
    <w:rsid w:val="005B5D60"/>
    <w:rsid w:val="005B69C2"/>
    <w:rsid w:val="005C272C"/>
    <w:rsid w:val="005C27A1"/>
    <w:rsid w:val="005C3BCA"/>
    <w:rsid w:val="005C67D4"/>
    <w:rsid w:val="005C7CC0"/>
    <w:rsid w:val="005D05E0"/>
    <w:rsid w:val="005D0683"/>
    <w:rsid w:val="005D2B29"/>
    <w:rsid w:val="005D51C2"/>
    <w:rsid w:val="005D6F09"/>
    <w:rsid w:val="005E035C"/>
    <w:rsid w:val="005E1007"/>
    <w:rsid w:val="005E262D"/>
    <w:rsid w:val="005E5A41"/>
    <w:rsid w:val="005E674A"/>
    <w:rsid w:val="005E6E17"/>
    <w:rsid w:val="005E7EEC"/>
    <w:rsid w:val="005F438C"/>
    <w:rsid w:val="005F6112"/>
    <w:rsid w:val="00602232"/>
    <w:rsid w:val="0060275E"/>
    <w:rsid w:val="00606AA2"/>
    <w:rsid w:val="00606C4F"/>
    <w:rsid w:val="00607EE7"/>
    <w:rsid w:val="006107DC"/>
    <w:rsid w:val="0061228A"/>
    <w:rsid w:val="00617A76"/>
    <w:rsid w:val="00621ED0"/>
    <w:rsid w:val="00622238"/>
    <w:rsid w:val="006247E4"/>
    <w:rsid w:val="00624BB2"/>
    <w:rsid w:val="006316FD"/>
    <w:rsid w:val="0063217A"/>
    <w:rsid w:val="00632329"/>
    <w:rsid w:val="006355BD"/>
    <w:rsid w:val="006361BC"/>
    <w:rsid w:val="00636A3C"/>
    <w:rsid w:val="00637AD1"/>
    <w:rsid w:val="00642CD5"/>
    <w:rsid w:val="006452B3"/>
    <w:rsid w:val="00645792"/>
    <w:rsid w:val="006551A7"/>
    <w:rsid w:val="00655B51"/>
    <w:rsid w:val="0066295A"/>
    <w:rsid w:val="00663035"/>
    <w:rsid w:val="00664055"/>
    <w:rsid w:val="00666CF9"/>
    <w:rsid w:val="00667194"/>
    <w:rsid w:val="00667457"/>
    <w:rsid w:val="00667A61"/>
    <w:rsid w:val="0067022D"/>
    <w:rsid w:val="00670ED6"/>
    <w:rsid w:val="006712E6"/>
    <w:rsid w:val="00673E32"/>
    <w:rsid w:val="006740B4"/>
    <w:rsid w:val="00674734"/>
    <w:rsid w:val="0067541F"/>
    <w:rsid w:val="00684D38"/>
    <w:rsid w:val="006858D5"/>
    <w:rsid w:val="00687DBB"/>
    <w:rsid w:val="00696B1C"/>
    <w:rsid w:val="0069732D"/>
    <w:rsid w:val="006A2B5F"/>
    <w:rsid w:val="006A32C4"/>
    <w:rsid w:val="006A72B8"/>
    <w:rsid w:val="006B1D07"/>
    <w:rsid w:val="006B576E"/>
    <w:rsid w:val="006C127C"/>
    <w:rsid w:val="006C1F05"/>
    <w:rsid w:val="006C2070"/>
    <w:rsid w:val="006C4426"/>
    <w:rsid w:val="006C70AC"/>
    <w:rsid w:val="006D10F7"/>
    <w:rsid w:val="006D2C29"/>
    <w:rsid w:val="006D5B15"/>
    <w:rsid w:val="006D5C62"/>
    <w:rsid w:val="006D642C"/>
    <w:rsid w:val="006E24E3"/>
    <w:rsid w:val="006E3A9C"/>
    <w:rsid w:val="006F038D"/>
    <w:rsid w:val="00700569"/>
    <w:rsid w:val="00700EA9"/>
    <w:rsid w:val="0070255A"/>
    <w:rsid w:val="0070385E"/>
    <w:rsid w:val="007045DC"/>
    <w:rsid w:val="00705BEF"/>
    <w:rsid w:val="00706179"/>
    <w:rsid w:val="00707BE3"/>
    <w:rsid w:val="007113DD"/>
    <w:rsid w:val="0071430B"/>
    <w:rsid w:val="00720659"/>
    <w:rsid w:val="0072201D"/>
    <w:rsid w:val="00733292"/>
    <w:rsid w:val="0073607E"/>
    <w:rsid w:val="00736663"/>
    <w:rsid w:val="00741E16"/>
    <w:rsid w:val="007423FD"/>
    <w:rsid w:val="0074285A"/>
    <w:rsid w:val="00747C67"/>
    <w:rsid w:val="00755B95"/>
    <w:rsid w:val="00755EE3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946"/>
    <w:rsid w:val="00785B98"/>
    <w:rsid w:val="00785C31"/>
    <w:rsid w:val="007863D2"/>
    <w:rsid w:val="00793276"/>
    <w:rsid w:val="00793833"/>
    <w:rsid w:val="007A01B4"/>
    <w:rsid w:val="007A03BE"/>
    <w:rsid w:val="007A07E5"/>
    <w:rsid w:val="007A136C"/>
    <w:rsid w:val="007A385D"/>
    <w:rsid w:val="007A3D2E"/>
    <w:rsid w:val="007A3E79"/>
    <w:rsid w:val="007A463F"/>
    <w:rsid w:val="007A7362"/>
    <w:rsid w:val="007B0667"/>
    <w:rsid w:val="007B2941"/>
    <w:rsid w:val="007B5A17"/>
    <w:rsid w:val="007B648A"/>
    <w:rsid w:val="007B7729"/>
    <w:rsid w:val="007C2153"/>
    <w:rsid w:val="007C50A4"/>
    <w:rsid w:val="007C66DE"/>
    <w:rsid w:val="007D0768"/>
    <w:rsid w:val="007D224F"/>
    <w:rsid w:val="007D4624"/>
    <w:rsid w:val="007D62F3"/>
    <w:rsid w:val="007E0C8A"/>
    <w:rsid w:val="007E0E50"/>
    <w:rsid w:val="007E1D53"/>
    <w:rsid w:val="007E3816"/>
    <w:rsid w:val="007E513A"/>
    <w:rsid w:val="007F085E"/>
    <w:rsid w:val="007F3885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CB7"/>
    <w:rsid w:val="00811B0B"/>
    <w:rsid w:val="00814AA6"/>
    <w:rsid w:val="008153A8"/>
    <w:rsid w:val="008160D4"/>
    <w:rsid w:val="008267EE"/>
    <w:rsid w:val="0083050D"/>
    <w:rsid w:val="00832E9B"/>
    <w:rsid w:val="008346A1"/>
    <w:rsid w:val="008432ED"/>
    <w:rsid w:val="00843F7D"/>
    <w:rsid w:val="008450F3"/>
    <w:rsid w:val="00847D03"/>
    <w:rsid w:val="00855260"/>
    <w:rsid w:val="00860271"/>
    <w:rsid w:val="0086227D"/>
    <w:rsid w:val="00862751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87ED4"/>
    <w:rsid w:val="0089014A"/>
    <w:rsid w:val="008902CF"/>
    <w:rsid w:val="008966E9"/>
    <w:rsid w:val="00896C9B"/>
    <w:rsid w:val="008B188A"/>
    <w:rsid w:val="008B4A3B"/>
    <w:rsid w:val="008B4F56"/>
    <w:rsid w:val="008B56E5"/>
    <w:rsid w:val="008B6065"/>
    <w:rsid w:val="008C1AAB"/>
    <w:rsid w:val="008C1F77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25C4A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1F65"/>
    <w:rsid w:val="0098274E"/>
    <w:rsid w:val="00983752"/>
    <w:rsid w:val="00983EF6"/>
    <w:rsid w:val="009842C2"/>
    <w:rsid w:val="00987939"/>
    <w:rsid w:val="009927BE"/>
    <w:rsid w:val="009928A7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193D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0DB4"/>
    <w:rsid w:val="009D72F9"/>
    <w:rsid w:val="009E18AF"/>
    <w:rsid w:val="009E4A3B"/>
    <w:rsid w:val="009E5D88"/>
    <w:rsid w:val="009F0653"/>
    <w:rsid w:val="009F09C7"/>
    <w:rsid w:val="009F1579"/>
    <w:rsid w:val="009F2C78"/>
    <w:rsid w:val="009F7FCB"/>
    <w:rsid w:val="00A00B17"/>
    <w:rsid w:val="00A01568"/>
    <w:rsid w:val="00A1042E"/>
    <w:rsid w:val="00A112C1"/>
    <w:rsid w:val="00A1794D"/>
    <w:rsid w:val="00A2029C"/>
    <w:rsid w:val="00A207E1"/>
    <w:rsid w:val="00A20EDD"/>
    <w:rsid w:val="00A220C6"/>
    <w:rsid w:val="00A2358C"/>
    <w:rsid w:val="00A23E42"/>
    <w:rsid w:val="00A2663A"/>
    <w:rsid w:val="00A30D1A"/>
    <w:rsid w:val="00A31C85"/>
    <w:rsid w:val="00A32C2E"/>
    <w:rsid w:val="00A33A9E"/>
    <w:rsid w:val="00A41FB8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C68CD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A6A"/>
    <w:rsid w:val="00B24FF7"/>
    <w:rsid w:val="00B2543C"/>
    <w:rsid w:val="00B258DD"/>
    <w:rsid w:val="00B26192"/>
    <w:rsid w:val="00B262CD"/>
    <w:rsid w:val="00B27D9C"/>
    <w:rsid w:val="00B301C5"/>
    <w:rsid w:val="00B30DF8"/>
    <w:rsid w:val="00B316D1"/>
    <w:rsid w:val="00B33B11"/>
    <w:rsid w:val="00B33C5E"/>
    <w:rsid w:val="00B40A66"/>
    <w:rsid w:val="00B41090"/>
    <w:rsid w:val="00B50CF4"/>
    <w:rsid w:val="00B57332"/>
    <w:rsid w:val="00B57B39"/>
    <w:rsid w:val="00B57ECC"/>
    <w:rsid w:val="00B60E9C"/>
    <w:rsid w:val="00B616D6"/>
    <w:rsid w:val="00B6632A"/>
    <w:rsid w:val="00B67C18"/>
    <w:rsid w:val="00B74F9C"/>
    <w:rsid w:val="00B769E3"/>
    <w:rsid w:val="00B801E0"/>
    <w:rsid w:val="00B80489"/>
    <w:rsid w:val="00B81BFB"/>
    <w:rsid w:val="00B83422"/>
    <w:rsid w:val="00B841C1"/>
    <w:rsid w:val="00B8765A"/>
    <w:rsid w:val="00B955B3"/>
    <w:rsid w:val="00BA15F6"/>
    <w:rsid w:val="00BA310D"/>
    <w:rsid w:val="00BB0CAA"/>
    <w:rsid w:val="00BB11A8"/>
    <w:rsid w:val="00BB182D"/>
    <w:rsid w:val="00BB2026"/>
    <w:rsid w:val="00BC10F6"/>
    <w:rsid w:val="00BC1BD9"/>
    <w:rsid w:val="00BC2BC9"/>
    <w:rsid w:val="00BC3B43"/>
    <w:rsid w:val="00BC52DF"/>
    <w:rsid w:val="00BC5535"/>
    <w:rsid w:val="00BC64CE"/>
    <w:rsid w:val="00BD0BB7"/>
    <w:rsid w:val="00BD1289"/>
    <w:rsid w:val="00BD21C2"/>
    <w:rsid w:val="00BD3378"/>
    <w:rsid w:val="00BD6A1A"/>
    <w:rsid w:val="00BE02A7"/>
    <w:rsid w:val="00BE2788"/>
    <w:rsid w:val="00BE3265"/>
    <w:rsid w:val="00BE6F4C"/>
    <w:rsid w:val="00BE7E70"/>
    <w:rsid w:val="00BF0BB2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1E6C"/>
    <w:rsid w:val="00C22473"/>
    <w:rsid w:val="00C22E2C"/>
    <w:rsid w:val="00C25076"/>
    <w:rsid w:val="00C277CB"/>
    <w:rsid w:val="00C3376D"/>
    <w:rsid w:val="00C369C9"/>
    <w:rsid w:val="00C444EA"/>
    <w:rsid w:val="00C50DF8"/>
    <w:rsid w:val="00C5114A"/>
    <w:rsid w:val="00C53125"/>
    <w:rsid w:val="00C55BB5"/>
    <w:rsid w:val="00C5787F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929A6"/>
    <w:rsid w:val="00CA2A8B"/>
    <w:rsid w:val="00CA3C6F"/>
    <w:rsid w:val="00CA54C6"/>
    <w:rsid w:val="00CA65E9"/>
    <w:rsid w:val="00CA6755"/>
    <w:rsid w:val="00CB4339"/>
    <w:rsid w:val="00CB49F9"/>
    <w:rsid w:val="00CB6A55"/>
    <w:rsid w:val="00CC06D4"/>
    <w:rsid w:val="00CC1890"/>
    <w:rsid w:val="00CC33CC"/>
    <w:rsid w:val="00CC3565"/>
    <w:rsid w:val="00CC480B"/>
    <w:rsid w:val="00CC72C5"/>
    <w:rsid w:val="00CC7310"/>
    <w:rsid w:val="00CD328E"/>
    <w:rsid w:val="00CD332E"/>
    <w:rsid w:val="00CD41C2"/>
    <w:rsid w:val="00CD521B"/>
    <w:rsid w:val="00CD6ECC"/>
    <w:rsid w:val="00CD7DBD"/>
    <w:rsid w:val="00CE06FC"/>
    <w:rsid w:val="00CE2665"/>
    <w:rsid w:val="00CE4335"/>
    <w:rsid w:val="00CE4D6F"/>
    <w:rsid w:val="00CE665F"/>
    <w:rsid w:val="00CF197E"/>
    <w:rsid w:val="00CF5040"/>
    <w:rsid w:val="00D0229F"/>
    <w:rsid w:val="00D03331"/>
    <w:rsid w:val="00D05278"/>
    <w:rsid w:val="00D073EA"/>
    <w:rsid w:val="00D12776"/>
    <w:rsid w:val="00D12D35"/>
    <w:rsid w:val="00D12D70"/>
    <w:rsid w:val="00D17DB4"/>
    <w:rsid w:val="00D2092D"/>
    <w:rsid w:val="00D31AFE"/>
    <w:rsid w:val="00D332D6"/>
    <w:rsid w:val="00D346FC"/>
    <w:rsid w:val="00D35444"/>
    <w:rsid w:val="00D3691D"/>
    <w:rsid w:val="00D371C4"/>
    <w:rsid w:val="00D41ADE"/>
    <w:rsid w:val="00D4296D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2DA5"/>
    <w:rsid w:val="00D73882"/>
    <w:rsid w:val="00D74A71"/>
    <w:rsid w:val="00D80609"/>
    <w:rsid w:val="00D82145"/>
    <w:rsid w:val="00D82BB6"/>
    <w:rsid w:val="00D83EBA"/>
    <w:rsid w:val="00D8505B"/>
    <w:rsid w:val="00D86F06"/>
    <w:rsid w:val="00D96CBF"/>
    <w:rsid w:val="00DA0341"/>
    <w:rsid w:val="00DA100A"/>
    <w:rsid w:val="00DA25AD"/>
    <w:rsid w:val="00DA41DB"/>
    <w:rsid w:val="00DA73E5"/>
    <w:rsid w:val="00DB0090"/>
    <w:rsid w:val="00DB1679"/>
    <w:rsid w:val="00DC2F1C"/>
    <w:rsid w:val="00DC2F84"/>
    <w:rsid w:val="00DC4BA2"/>
    <w:rsid w:val="00DC540B"/>
    <w:rsid w:val="00DD0F54"/>
    <w:rsid w:val="00DD3EC5"/>
    <w:rsid w:val="00DD490C"/>
    <w:rsid w:val="00DD4C8D"/>
    <w:rsid w:val="00DD6134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694A"/>
    <w:rsid w:val="00E078D9"/>
    <w:rsid w:val="00E07A31"/>
    <w:rsid w:val="00E17346"/>
    <w:rsid w:val="00E21BE2"/>
    <w:rsid w:val="00E22994"/>
    <w:rsid w:val="00E23047"/>
    <w:rsid w:val="00E23270"/>
    <w:rsid w:val="00E309FD"/>
    <w:rsid w:val="00E37C99"/>
    <w:rsid w:val="00E403D4"/>
    <w:rsid w:val="00E403F2"/>
    <w:rsid w:val="00E40561"/>
    <w:rsid w:val="00E414F9"/>
    <w:rsid w:val="00E42DD4"/>
    <w:rsid w:val="00E43AF1"/>
    <w:rsid w:val="00E4533C"/>
    <w:rsid w:val="00E50150"/>
    <w:rsid w:val="00E5049F"/>
    <w:rsid w:val="00E504D8"/>
    <w:rsid w:val="00E55E72"/>
    <w:rsid w:val="00E6039C"/>
    <w:rsid w:val="00E61308"/>
    <w:rsid w:val="00E61E70"/>
    <w:rsid w:val="00E6235C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5CAD"/>
    <w:rsid w:val="00EE68D2"/>
    <w:rsid w:val="00EF0F9E"/>
    <w:rsid w:val="00EF14B7"/>
    <w:rsid w:val="00EF3F0F"/>
    <w:rsid w:val="00EF44AD"/>
    <w:rsid w:val="00F014F8"/>
    <w:rsid w:val="00F02C0B"/>
    <w:rsid w:val="00F0426C"/>
    <w:rsid w:val="00F10C00"/>
    <w:rsid w:val="00F13937"/>
    <w:rsid w:val="00F13F80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55F3"/>
    <w:rsid w:val="00F66A6D"/>
    <w:rsid w:val="00F66F1F"/>
    <w:rsid w:val="00F707BD"/>
    <w:rsid w:val="00F709BC"/>
    <w:rsid w:val="00F72010"/>
    <w:rsid w:val="00F7477C"/>
    <w:rsid w:val="00F76428"/>
    <w:rsid w:val="00F77798"/>
    <w:rsid w:val="00F77B4D"/>
    <w:rsid w:val="00F820F7"/>
    <w:rsid w:val="00F8247A"/>
    <w:rsid w:val="00F83A44"/>
    <w:rsid w:val="00F85C22"/>
    <w:rsid w:val="00F85D09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5DF"/>
    <w:rsid w:val="00FD2E42"/>
    <w:rsid w:val="00FD4AA6"/>
    <w:rsid w:val="00FE1AA9"/>
    <w:rsid w:val="00FE2339"/>
    <w:rsid w:val="00FE2B9E"/>
    <w:rsid w:val="00FE6123"/>
    <w:rsid w:val="00FE6555"/>
    <w:rsid w:val="00FE6E03"/>
    <w:rsid w:val="00FF51E1"/>
    <w:rsid w:val="00FF586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AA547"/>
  <w15:docId w15:val="{2A0ACA35-CB41-466E-BFE7-C07CD31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qFormat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aliases w:val="Body Bullets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ae"/>
    <w:rsid w:val="006F038D"/>
    <w:pPr>
      <w:jc w:val="left"/>
    </w:pPr>
  </w:style>
  <w:style w:type="character" w:customStyle="1" w:styleId="ae">
    <w:name w:val="批注文字 字符"/>
    <w:basedOn w:val="a0"/>
    <w:link w:val="ad"/>
    <w:rsid w:val="006F03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F038D"/>
    <w:rPr>
      <w:b/>
      <w:bCs/>
    </w:rPr>
  </w:style>
  <w:style w:type="character" w:customStyle="1" w:styleId="af0">
    <w:name w:val="批注主题 字符"/>
    <w:basedOn w:val="ae"/>
    <w:link w:val="af"/>
    <w:rsid w:val="006F038D"/>
    <w:rPr>
      <w:b/>
      <w:bCs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F8247A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qFormat/>
    <w:rsid w:val="00F8247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y.uq.edu.au/programs-cours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096F-D26A-4F2C-AE5C-E4DD57BA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22</cp:revision>
  <cp:lastPrinted>2011-12-16T08:54:00Z</cp:lastPrinted>
  <dcterms:created xsi:type="dcterms:W3CDTF">2018-12-14T03:41:00Z</dcterms:created>
  <dcterms:modified xsi:type="dcterms:W3CDTF">2018-12-22T03:14:00Z</dcterms:modified>
</cp:coreProperties>
</file>